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B6BD7" w14:textId="77777777" w:rsidR="005D5F29" w:rsidRPr="00DF0E21" w:rsidRDefault="00DF0E21" w:rsidP="00D5292C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DF0E21">
        <w:rPr>
          <w:b/>
          <w:sz w:val="24"/>
          <w:szCs w:val="24"/>
        </w:rPr>
        <w:t>Plan d’organisation de la RAC</w:t>
      </w:r>
      <w:r w:rsidR="00735A1B">
        <w:rPr>
          <w:b/>
          <w:sz w:val="24"/>
          <w:szCs w:val="24"/>
        </w:rPr>
        <w:t>-FMS</w:t>
      </w:r>
    </w:p>
    <w:p w14:paraId="7924FCDB" w14:textId="77777777" w:rsidR="00DF0E21" w:rsidRPr="00DF0E21" w:rsidRDefault="00624B9E" w:rsidP="00D5292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Certificat de formation menant à un métier semi-spécialisé</w:t>
      </w:r>
    </w:p>
    <w:tbl>
      <w:tblPr>
        <w:tblStyle w:val="Grilledutableau"/>
        <w:tblW w:w="17717" w:type="dxa"/>
        <w:tblLook w:val="04A0" w:firstRow="1" w:lastRow="0" w:firstColumn="1" w:lastColumn="0" w:noHBand="0" w:noVBand="1"/>
      </w:tblPr>
      <w:tblGrid>
        <w:gridCol w:w="498"/>
        <w:gridCol w:w="1765"/>
        <w:gridCol w:w="8964"/>
        <w:gridCol w:w="3936"/>
        <w:gridCol w:w="2554"/>
      </w:tblGrid>
      <w:tr w:rsidR="00CE598D" w:rsidRPr="00DF0E21" w14:paraId="56CC9B5F" w14:textId="77777777" w:rsidTr="009C0099">
        <w:trPr>
          <w:tblHeader/>
        </w:trPr>
        <w:tc>
          <w:tcPr>
            <w:tcW w:w="2263" w:type="dxa"/>
            <w:gridSpan w:val="2"/>
            <w:shd w:val="clear" w:color="auto" w:fill="D0CECE" w:themeFill="background2" w:themeFillShade="E6"/>
            <w:vAlign w:val="center"/>
          </w:tcPr>
          <w:p w14:paraId="1B055107" w14:textId="00B1D2F2" w:rsidR="00CE598D" w:rsidRPr="00DF0E21" w:rsidRDefault="00CE598D" w:rsidP="00CE598D">
            <w:pPr>
              <w:jc w:val="center"/>
              <w:rPr>
                <w:b/>
                <w:sz w:val="24"/>
                <w:szCs w:val="24"/>
              </w:rPr>
            </w:pPr>
            <w:r w:rsidRPr="00DF0E21">
              <w:rPr>
                <w:b/>
                <w:sz w:val="24"/>
                <w:szCs w:val="24"/>
              </w:rPr>
              <w:t xml:space="preserve">Étape </w:t>
            </w:r>
          </w:p>
        </w:tc>
        <w:tc>
          <w:tcPr>
            <w:tcW w:w="8964" w:type="dxa"/>
            <w:shd w:val="clear" w:color="auto" w:fill="D0CECE" w:themeFill="background2" w:themeFillShade="E6"/>
            <w:vAlign w:val="center"/>
          </w:tcPr>
          <w:p w14:paraId="36022993" w14:textId="77777777" w:rsidR="00CE598D" w:rsidRPr="00DF0E21" w:rsidRDefault="00CE598D" w:rsidP="00822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 et fonctionnement</w:t>
            </w:r>
          </w:p>
        </w:tc>
        <w:tc>
          <w:tcPr>
            <w:tcW w:w="3936" w:type="dxa"/>
            <w:shd w:val="clear" w:color="auto" w:fill="D0CECE" w:themeFill="background2" w:themeFillShade="E6"/>
            <w:vAlign w:val="center"/>
          </w:tcPr>
          <w:p w14:paraId="0C01B071" w14:textId="77777777" w:rsidR="00CE598D" w:rsidRPr="00DF0E21" w:rsidRDefault="00CE598D" w:rsidP="00822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Documents nécessaires</w:t>
            </w:r>
          </w:p>
        </w:tc>
        <w:tc>
          <w:tcPr>
            <w:tcW w:w="2554" w:type="dxa"/>
            <w:shd w:val="clear" w:color="auto" w:fill="D0CECE" w:themeFill="background2" w:themeFillShade="E6"/>
            <w:vAlign w:val="center"/>
          </w:tcPr>
          <w:p w14:paraId="37DA8FD4" w14:textId="638D3847" w:rsidR="00CE598D" w:rsidRPr="00DF0E21" w:rsidRDefault="00C639BB" w:rsidP="008227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responsable</w:t>
            </w:r>
          </w:p>
        </w:tc>
      </w:tr>
      <w:tr w:rsidR="00CE598D" w:rsidRPr="00624B9E" w14:paraId="3120000C" w14:textId="77777777" w:rsidTr="00CF7A81">
        <w:tc>
          <w:tcPr>
            <w:tcW w:w="498" w:type="dxa"/>
          </w:tcPr>
          <w:p w14:paraId="02715FCF" w14:textId="77777777" w:rsidR="00CE598D" w:rsidRPr="00624B9E" w:rsidRDefault="00B9027E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765" w:type="dxa"/>
          </w:tcPr>
          <w:p w14:paraId="527548F0" w14:textId="77777777" w:rsidR="00CE598D" w:rsidRPr="00F97F8B" w:rsidRDefault="0063534C" w:rsidP="008F52BC">
            <w:pPr>
              <w:spacing w:before="120"/>
              <w:rPr>
                <w:b/>
              </w:rPr>
            </w:pPr>
            <w:r>
              <w:rPr>
                <w:b/>
              </w:rPr>
              <w:t>Préparation</w:t>
            </w:r>
          </w:p>
        </w:tc>
        <w:tc>
          <w:tcPr>
            <w:tcW w:w="8964" w:type="dxa"/>
            <w:shd w:val="clear" w:color="auto" w:fill="FFFFFF" w:themeFill="background1"/>
          </w:tcPr>
          <w:p w14:paraId="787BF6A1" w14:textId="6399BAFB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83690B">
              <w:rPr>
                <w:sz w:val="24"/>
                <w:szCs w:val="24"/>
              </w:rPr>
              <w:t>Créer un</w:t>
            </w:r>
            <w:r>
              <w:rPr>
                <w:sz w:val="24"/>
                <w:szCs w:val="24"/>
              </w:rPr>
              <w:t xml:space="preserve">e adresse courriel générique </w:t>
            </w:r>
            <w:hyperlink r:id="rId8" w:history="1">
              <w:r w:rsidR="008C7958" w:rsidRPr="00E75AA1">
                <w:rPr>
                  <w:rStyle w:val="Lienhypertexte"/>
                  <w:sz w:val="24"/>
                  <w:szCs w:val="24"/>
                </w:rPr>
                <w:t>rac-fms@cssXX.qc.ca</w:t>
              </w:r>
            </w:hyperlink>
            <w:r>
              <w:rPr>
                <w:sz w:val="24"/>
                <w:szCs w:val="24"/>
              </w:rPr>
              <w:t xml:space="preserve"> pour le centre de service</w:t>
            </w:r>
            <w:r w:rsidR="005A01C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scolaire</w:t>
            </w:r>
          </w:p>
          <w:p w14:paraId="46B16E5B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Définir quel numéro de téléphone sera remis pour des demandes d’information</w:t>
            </w:r>
          </w:p>
          <w:p w14:paraId="1FE37A3E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Ajouter les informations du CSS sur le matériel de promotion (</w:t>
            </w:r>
            <w:r w:rsidRPr="00F97F8B">
              <w:rPr>
                <w:i/>
                <w:sz w:val="24"/>
                <w:szCs w:val="24"/>
              </w:rPr>
              <w:t>Guide de l’employeur</w:t>
            </w:r>
            <w:r>
              <w:rPr>
                <w:sz w:val="24"/>
                <w:szCs w:val="24"/>
              </w:rPr>
              <w:t xml:space="preserve"> et </w:t>
            </w:r>
            <w:r w:rsidR="00AA3983" w:rsidRPr="00F97F8B">
              <w:rPr>
                <w:i/>
                <w:sz w:val="24"/>
                <w:szCs w:val="24"/>
              </w:rPr>
              <w:t xml:space="preserve">Guide </w:t>
            </w:r>
            <w:r w:rsidRPr="00F97F8B">
              <w:rPr>
                <w:i/>
                <w:sz w:val="24"/>
                <w:szCs w:val="24"/>
              </w:rPr>
              <w:t>du candidat</w:t>
            </w:r>
            <w:r>
              <w:rPr>
                <w:sz w:val="24"/>
                <w:szCs w:val="24"/>
              </w:rPr>
              <w:t>)</w:t>
            </w:r>
          </w:p>
          <w:p w14:paraId="74D5668D" w14:textId="77777777" w:rsidR="00CE598D" w:rsidRPr="00624B9E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</w:pPr>
            <w:r>
              <w:rPr>
                <w:sz w:val="24"/>
                <w:szCs w:val="24"/>
              </w:rPr>
              <w:t xml:space="preserve">Définir les rôles et responsabilités de </w:t>
            </w:r>
            <w:r w:rsidRPr="00CF7A81">
              <w:rPr>
                <w:sz w:val="24"/>
                <w:szCs w:val="24"/>
              </w:rPr>
              <w:t>chacun des intervenant</w:t>
            </w:r>
            <w:r w:rsidR="00F97F8B" w:rsidRPr="00CF7A8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du CSS (personnel de soutien, </w:t>
            </w:r>
            <w:r w:rsidRPr="00CF7A81">
              <w:rPr>
                <w:sz w:val="24"/>
                <w:szCs w:val="24"/>
              </w:rPr>
              <w:t>conseiller</w:t>
            </w:r>
            <w:r>
              <w:rPr>
                <w:sz w:val="24"/>
                <w:szCs w:val="24"/>
              </w:rPr>
              <w:t xml:space="preserve"> en RAC-FMS, </w:t>
            </w:r>
            <w:r w:rsidRPr="00CF7A81">
              <w:rPr>
                <w:sz w:val="24"/>
                <w:szCs w:val="24"/>
              </w:rPr>
              <w:t>enseignant</w:t>
            </w:r>
            <w:r>
              <w:rPr>
                <w:sz w:val="24"/>
                <w:szCs w:val="24"/>
              </w:rPr>
              <w:t>, gestionnaire, autre)</w:t>
            </w:r>
          </w:p>
        </w:tc>
        <w:tc>
          <w:tcPr>
            <w:tcW w:w="3936" w:type="dxa"/>
          </w:tcPr>
          <w:p w14:paraId="39CC1ABF" w14:textId="77777777" w:rsidR="008179E9" w:rsidRDefault="00E4129C" w:rsidP="00F97F8B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contextualSpacing w:val="0"/>
            </w:pPr>
            <w:r>
              <w:t>Plan d’organisation de la RAC-FMS</w:t>
            </w:r>
          </w:p>
          <w:p w14:paraId="662ADE09" w14:textId="77777777" w:rsidR="00250E8E" w:rsidRDefault="00250E8E" w:rsidP="00F97F8B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contextualSpacing w:val="0"/>
            </w:pPr>
            <w:r>
              <w:t>Guide de l’employeur RAC-FMS</w:t>
            </w:r>
          </w:p>
          <w:p w14:paraId="1594F882" w14:textId="77777777" w:rsidR="00250E8E" w:rsidRPr="00624B9E" w:rsidRDefault="00250E8E" w:rsidP="00F97F8B">
            <w:pPr>
              <w:pStyle w:val="Paragraphedeliste"/>
              <w:numPr>
                <w:ilvl w:val="0"/>
                <w:numId w:val="1"/>
              </w:numPr>
              <w:spacing w:before="120"/>
              <w:ind w:left="357" w:hanging="357"/>
              <w:contextualSpacing w:val="0"/>
            </w:pPr>
            <w:r>
              <w:t>Guide du candidat RAC-FMS</w:t>
            </w:r>
          </w:p>
        </w:tc>
        <w:tc>
          <w:tcPr>
            <w:tcW w:w="2554" w:type="dxa"/>
          </w:tcPr>
          <w:p w14:paraId="0F0E42A9" w14:textId="77777777" w:rsidR="00CE598D" w:rsidRPr="00624B9E" w:rsidRDefault="008C7958" w:rsidP="00F97F8B">
            <w:pPr>
              <w:spacing w:before="120"/>
            </w:pPr>
            <w:r>
              <w:t>À mettre à jour annuellement</w:t>
            </w:r>
          </w:p>
        </w:tc>
      </w:tr>
      <w:tr w:rsidR="0063534C" w:rsidRPr="00624B9E" w14:paraId="31F8009F" w14:textId="77777777" w:rsidTr="00CF7A81">
        <w:tc>
          <w:tcPr>
            <w:tcW w:w="498" w:type="dxa"/>
          </w:tcPr>
          <w:p w14:paraId="33AE9E1B" w14:textId="77777777" w:rsidR="0063534C" w:rsidRDefault="00E4129C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65" w:type="dxa"/>
          </w:tcPr>
          <w:p w14:paraId="4CF4522A" w14:textId="77777777" w:rsidR="0063534C" w:rsidRDefault="0063534C" w:rsidP="008F52BC">
            <w:pPr>
              <w:spacing w:before="120"/>
              <w:rPr>
                <w:b/>
              </w:rPr>
            </w:pPr>
            <w:r>
              <w:rPr>
                <w:b/>
              </w:rPr>
              <w:t>Rencontre avec l’employeur</w:t>
            </w:r>
          </w:p>
        </w:tc>
        <w:tc>
          <w:tcPr>
            <w:tcW w:w="8964" w:type="dxa"/>
            <w:shd w:val="clear" w:color="auto" w:fill="FFFFFF" w:themeFill="background1"/>
          </w:tcPr>
          <w:p w14:paraId="540105B9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</w:pPr>
            <w:r w:rsidRPr="00624B9E">
              <w:t>Présenter le projet de RAC</w:t>
            </w:r>
            <w:r>
              <w:t>-</w:t>
            </w:r>
            <w:r w:rsidRPr="00624B9E">
              <w:t>FMS auprès d’entreprises embauchant des travailleurs dont les fonctions sont en lien avec les métiers semi-spécialisés inscrits au répertoire</w:t>
            </w:r>
            <w:r>
              <w:t xml:space="preserve"> </w:t>
            </w:r>
            <w:r w:rsidRPr="00546738">
              <w:rPr>
                <w:color w:val="2E74B5" w:themeColor="accent1" w:themeShade="BF"/>
              </w:rPr>
              <w:t>http://www.education.gouv.qc.ca/adultes/vers-le-marche-du-travail/metiers-semi-specialises/</w:t>
            </w:r>
            <w:r>
              <w:t>.</w:t>
            </w:r>
          </w:p>
          <w:p w14:paraId="46457CB3" w14:textId="77777777" w:rsidR="0063534C" w:rsidRDefault="0063534C" w:rsidP="00F97F8B">
            <w:pPr>
              <w:pStyle w:val="Paragraphedeliste"/>
              <w:numPr>
                <w:ilvl w:val="1"/>
                <w:numId w:val="8"/>
              </w:numPr>
              <w:spacing w:before="120" w:after="120"/>
              <w:contextualSpacing w:val="0"/>
            </w:pPr>
            <w:r>
              <w:t>Présenter ce que sont les métiers semi-spécialisés (CFMS)</w:t>
            </w:r>
          </w:p>
          <w:p w14:paraId="72CDA77B" w14:textId="77777777" w:rsidR="0063534C" w:rsidRDefault="0063534C" w:rsidP="00F97F8B">
            <w:pPr>
              <w:pStyle w:val="Paragraphedeliste"/>
              <w:numPr>
                <w:ilvl w:val="1"/>
                <w:numId w:val="8"/>
              </w:numPr>
              <w:spacing w:before="120" w:after="120"/>
              <w:contextualSpacing w:val="0"/>
            </w:pPr>
            <w:r>
              <w:t>Présenter la RAC</w:t>
            </w:r>
          </w:p>
          <w:p w14:paraId="569F0C53" w14:textId="77777777" w:rsidR="0063534C" w:rsidRDefault="0063534C" w:rsidP="00F97F8B">
            <w:pPr>
              <w:pStyle w:val="Paragraphedeliste"/>
              <w:numPr>
                <w:ilvl w:val="1"/>
                <w:numId w:val="8"/>
              </w:numPr>
              <w:spacing w:before="120" w:after="120"/>
              <w:contextualSpacing w:val="0"/>
            </w:pPr>
            <w:r>
              <w:t>Expliquer la philosophie de la RAC et le respect de la personne lors de la démarche</w:t>
            </w:r>
          </w:p>
          <w:p w14:paraId="2EA8A2B2" w14:textId="77777777" w:rsidR="0063534C" w:rsidRDefault="0063534C" w:rsidP="00F97F8B">
            <w:pPr>
              <w:pStyle w:val="Paragraphedeliste"/>
              <w:numPr>
                <w:ilvl w:val="1"/>
                <w:numId w:val="8"/>
              </w:numPr>
              <w:spacing w:before="120" w:after="120"/>
              <w:contextualSpacing w:val="0"/>
            </w:pPr>
            <w:r>
              <w:t>Expliquer que la démarche ne débouche pas sur le licenciement, mais plutôt sur un plan de formation</w:t>
            </w:r>
          </w:p>
          <w:p w14:paraId="167658A3" w14:textId="77777777" w:rsidR="0063534C" w:rsidRDefault="0063534C" w:rsidP="00F97F8B">
            <w:pPr>
              <w:pStyle w:val="Paragraphedeliste"/>
              <w:numPr>
                <w:ilvl w:val="1"/>
                <w:numId w:val="8"/>
              </w:numPr>
              <w:spacing w:before="120" w:after="120"/>
              <w:contextualSpacing w:val="0"/>
            </w:pPr>
            <w:r>
              <w:t>Expliquer les principes de base d’une bonne évaluation</w:t>
            </w:r>
          </w:p>
          <w:p w14:paraId="5533341D" w14:textId="77777777" w:rsidR="0063534C" w:rsidRPr="00B76557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</w:pPr>
            <w:r>
              <w:t>Accompagner l’entreprise pour qu’elle identifie la personne spécial</w:t>
            </w:r>
            <w:r w:rsidRPr="00CF7A81">
              <w:t>iste</w:t>
            </w:r>
            <w:r>
              <w:t xml:space="preserve"> du </w:t>
            </w:r>
            <w:r w:rsidRPr="00B76557">
              <w:t>métier (formateur, superviseur, gérant ou toute autre personne attitrée au projet)</w:t>
            </w:r>
          </w:p>
          <w:p w14:paraId="286320A4" w14:textId="77777777" w:rsidR="0063534C" w:rsidRPr="00B76557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</w:pPr>
            <w:r w:rsidRPr="00B76557">
              <w:t>Planifier, avec le responsable de l’entreprise, une date pour tenir une séance d’information auprès des travailleurs visés par le projet de RAC</w:t>
            </w:r>
          </w:p>
          <w:p w14:paraId="7149CAA7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contextualSpacing w:val="0"/>
            </w:pPr>
            <w:r w:rsidRPr="00B76557">
              <w:t>Encourager le responsable de l’entreprise à présenter personnellement le projet aux travailleurs dont il voit le potentiel de RAC</w:t>
            </w:r>
          </w:p>
          <w:p w14:paraId="7DE800D3" w14:textId="6EBA0474" w:rsidR="00704CAE" w:rsidRPr="00624B9E" w:rsidRDefault="00704CAE" w:rsidP="00466118">
            <w:pPr>
              <w:pStyle w:val="Paragraphedeliste"/>
              <w:spacing w:before="120" w:after="120"/>
              <w:ind w:left="360"/>
              <w:contextualSpacing w:val="0"/>
            </w:pPr>
          </w:p>
        </w:tc>
        <w:tc>
          <w:tcPr>
            <w:tcW w:w="3936" w:type="dxa"/>
          </w:tcPr>
          <w:p w14:paraId="4874A945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7"/>
              <w:contextualSpacing w:val="0"/>
            </w:pPr>
            <w:r>
              <w:t>Guide de l’employeur RAC-FMS</w:t>
            </w:r>
          </w:p>
          <w:p w14:paraId="3E8E9768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7"/>
              <w:contextualSpacing w:val="0"/>
            </w:pPr>
            <w:r>
              <w:t>Guide du candidat RAC-FMS</w:t>
            </w:r>
          </w:p>
          <w:p w14:paraId="7F53345D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7"/>
              <w:contextualSpacing w:val="0"/>
            </w:pPr>
            <w:r>
              <w:t xml:space="preserve">Cahier d’autoévaluation pour les métiers présents dans l’entreprise </w:t>
            </w:r>
          </w:p>
          <w:p w14:paraId="360CCDD8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7"/>
              <w:contextualSpacing w:val="0"/>
            </w:pPr>
            <w:r>
              <w:t>Plan d’action</w:t>
            </w:r>
          </w:p>
          <w:p w14:paraId="2441AD43" w14:textId="77777777" w:rsidR="0063534C" w:rsidRDefault="0063534C" w:rsidP="00F97F8B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317"/>
              <w:contextualSpacing w:val="0"/>
            </w:pPr>
            <w:r>
              <w:t>Schéma de la démarche</w:t>
            </w:r>
          </w:p>
        </w:tc>
        <w:tc>
          <w:tcPr>
            <w:tcW w:w="2554" w:type="dxa"/>
          </w:tcPr>
          <w:p w14:paraId="06A0BC5C" w14:textId="77777777" w:rsidR="0063534C" w:rsidRDefault="0063534C" w:rsidP="00F97F8B">
            <w:pPr>
              <w:spacing w:before="120" w:after="120"/>
            </w:pPr>
            <w:r>
              <w:t>Peut être fait par</w:t>
            </w:r>
            <w:r w:rsidR="005A01CD">
              <w:t xml:space="preserve"> </w:t>
            </w:r>
            <w:r>
              <w:t>:</w:t>
            </w:r>
          </w:p>
          <w:p w14:paraId="5F66C0CE" w14:textId="77777777" w:rsidR="0063534C" w:rsidRDefault="0063534C" w:rsidP="00B76557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spacing w:before="120" w:after="120"/>
              <w:contextualSpacing w:val="0"/>
            </w:pPr>
            <w:r w:rsidRPr="00B76557">
              <w:t>Conseiller</w:t>
            </w:r>
            <w:r>
              <w:t xml:space="preserve"> en RAC-FMS</w:t>
            </w:r>
          </w:p>
          <w:p w14:paraId="03FF7F33" w14:textId="77777777" w:rsidR="0063534C" w:rsidRDefault="0063534C" w:rsidP="00B76557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spacing w:before="120" w:after="120"/>
              <w:contextualSpacing w:val="0"/>
            </w:pPr>
            <w:r w:rsidRPr="00B76557">
              <w:t>Enseignant</w:t>
            </w:r>
            <w:r>
              <w:t xml:space="preserve"> ISP</w:t>
            </w:r>
          </w:p>
          <w:p w14:paraId="7BBF6B44" w14:textId="77777777" w:rsidR="0063534C" w:rsidRPr="00624B9E" w:rsidRDefault="0063534C" w:rsidP="00B76557">
            <w:pPr>
              <w:pStyle w:val="Paragraphedeliste"/>
              <w:numPr>
                <w:ilvl w:val="0"/>
                <w:numId w:val="21"/>
              </w:numPr>
              <w:shd w:val="clear" w:color="auto" w:fill="FFFFFF" w:themeFill="background1"/>
              <w:spacing w:before="120" w:after="120"/>
              <w:contextualSpacing w:val="0"/>
            </w:pPr>
            <w:r w:rsidRPr="00B76557">
              <w:t>Agent</w:t>
            </w:r>
            <w:r>
              <w:t xml:space="preserve"> de développement SAE</w:t>
            </w:r>
          </w:p>
          <w:p w14:paraId="79830231" w14:textId="77777777" w:rsidR="0063534C" w:rsidRDefault="0063534C" w:rsidP="00F97F8B">
            <w:pPr>
              <w:spacing w:before="120" w:after="120"/>
            </w:pPr>
          </w:p>
        </w:tc>
      </w:tr>
      <w:tr w:rsidR="00CE598D" w:rsidRPr="00624B9E" w14:paraId="38C4BAEF" w14:textId="77777777" w:rsidTr="009C0099">
        <w:tc>
          <w:tcPr>
            <w:tcW w:w="498" w:type="dxa"/>
          </w:tcPr>
          <w:p w14:paraId="123CA01E" w14:textId="77777777" w:rsidR="00CE598D" w:rsidRPr="00624B9E" w:rsidRDefault="00E4129C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765" w:type="dxa"/>
          </w:tcPr>
          <w:p w14:paraId="3AD755E5" w14:textId="77777777" w:rsidR="00CE598D" w:rsidRPr="00624B9E" w:rsidRDefault="00CE598D" w:rsidP="008F52BC">
            <w:pPr>
              <w:spacing w:before="120"/>
              <w:rPr>
                <w:b/>
              </w:rPr>
            </w:pPr>
            <w:r w:rsidRPr="00624B9E">
              <w:rPr>
                <w:b/>
              </w:rPr>
              <w:t>Accueil</w:t>
            </w:r>
            <w:r w:rsidR="008179E9">
              <w:rPr>
                <w:b/>
              </w:rPr>
              <w:t xml:space="preserve"> des personnes candidates</w:t>
            </w:r>
          </w:p>
        </w:tc>
        <w:tc>
          <w:tcPr>
            <w:tcW w:w="8964" w:type="dxa"/>
          </w:tcPr>
          <w:p w14:paraId="72071877" w14:textId="77777777" w:rsidR="00CE598D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</w:pPr>
            <w:r>
              <w:t>Animer la séance d’information auprès des personnes candidates intéressées à la démarche de RAC</w:t>
            </w:r>
          </w:p>
          <w:p w14:paraId="15428B1D" w14:textId="77777777" w:rsidR="00CE598D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>Expliquer le déroulement de la démarche</w:t>
            </w:r>
          </w:p>
          <w:p w14:paraId="34DF9102" w14:textId="77777777" w:rsidR="00CE598D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>Expliquer les documents demandés</w:t>
            </w:r>
          </w:p>
          <w:p w14:paraId="7FCAB969" w14:textId="77777777" w:rsidR="00CE598D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>Remettre le cahier d’autoévaluation et expliquer comment le remplir</w:t>
            </w:r>
          </w:p>
          <w:p w14:paraId="1F38007C" w14:textId="77777777" w:rsidR="00CE598D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>Rassurer les personnes candidates sur le but poursuivi en RAC (valorisation des compétences, acquisition des compétences manquantes)</w:t>
            </w:r>
          </w:p>
          <w:p w14:paraId="42775AF5" w14:textId="77777777" w:rsidR="00CE598D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>Expliquer la certification qui sera émise à la toute fin</w:t>
            </w:r>
          </w:p>
          <w:p w14:paraId="77E92E89" w14:textId="77777777" w:rsidR="00CE598D" w:rsidRPr="006B2453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 xml:space="preserve">Faire remplir tout de </w:t>
            </w:r>
            <w:r w:rsidRPr="006B2453">
              <w:t xml:space="preserve">suite les formulaires d’inscription </w:t>
            </w:r>
            <w:r w:rsidR="009C0099" w:rsidRPr="006B2453">
              <w:t>du centre d’éducation des adultes</w:t>
            </w:r>
            <w:r w:rsidRPr="006B2453">
              <w:t xml:space="preserve"> et les récupérer</w:t>
            </w:r>
          </w:p>
          <w:p w14:paraId="47AB2D30" w14:textId="77777777" w:rsidR="00CE598D" w:rsidRPr="00624B9E" w:rsidRDefault="00CE598D" w:rsidP="00F97F8B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</w:pPr>
            <w:r>
              <w:t xml:space="preserve">Donner une date butoir pour la remise </w:t>
            </w:r>
            <w:r w:rsidR="00470848" w:rsidRPr="006B2453">
              <w:t xml:space="preserve">du ou </w:t>
            </w:r>
            <w:r w:rsidRPr="006B2453">
              <w:t>de</w:t>
            </w:r>
            <w:r w:rsidR="00470848" w:rsidRPr="006B2453">
              <w:t>s</w:t>
            </w:r>
            <w:r w:rsidRPr="006B2453">
              <w:t xml:space="preserve"> dossiers </w:t>
            </w:r>
          </w:p>
        </w:tc>
        <w:tc>
          <w:tcPr>
            <w:tcW w:w="3936" w:type="dxa"/>
          </w:tcPr>
          <w:p w14:paraId="0CF1682D" w14:textId="77777777" w:rsidR="008179E9" w:rsidRDefault="008179E9" w:rsidP="00F97F8B">
            <w:pPr>
              <w:pStyle w:val="Paragraphedeliste"/>
              <w:numPr>
                <w:ilvl w:val="0"/>
                <w:numId w:val="9"/>
              </w:numPr>
              <w:spacing w:before="120" w:after="120"/>
              <w:contextualSpacing w:val="0"/>
            </w:pPr>
            <w:r>
              <w:t>Guide du candidat RAC-FMS</w:t>
            </w:r>
          </w:p>
          <w:p w14:paraId="243642BE" w14:textId="77777777" w:rsidR="00CE598D" w:rsidRDefault="00CE598D" w:rsidP="00F97F8B">
            <w:pPr>
              <w:pStyle w:val="Paragraphedeliste"/>
              <w:numPr>
                <w:ilvl w:val="0"/>
                <w:numId w:val="9"/>
              </w:numPr>
              <w:spacing w:before="120" w:after="120"/>
              <w:contextualSpacing w:val="0"/>
            </w:pPr>
            <w:r>
              <w:t xml:space="preserve">Cahier d’autoévaluation </w:t>
            </w:r>
          </w:p>
          <w:p w14:paraId="50AB35EF" w14:textId="77777777" w:rsidR="00CE598D" w:rsidRDefault="00CE598D" w:rsidP="00F97F8B">
            <w:pPr>
              <w:pStyle w:val="Paragraphedeliste"/>
              <w:numPr>
                <w:ilvl w:val="0"/>
                <w:numId w:val="9"/>
              </w:numPr>
              <w:spacing w:before="120" w:after="120"/>
              <w:contextualSpacing w:val="0"/>
            </w:pPr>
            <w:r>
              <w:t xml:space="preserve">Fiche d’inscription de l’année en cours (propre à chaque </w:t>
            </w:r>
            <w:r w:rsidR="009C0099">
              <w:t>CSS</w:t>
            </w:r>
            <w:r>
              <w:t>)</w:t>
            </w:r>
          </w:p>
          <w:p w14:paraId="5340F388" w14:textId="77777777" w:rsidR="00CE598D" w:rsidRPr="00624B9E" w:rsidRDefault="00CE598D" w:rsidP="00F97F8B">
            <w:pPr>
              <w:pStyle w:val="Paragraphedeliste"/>
              <w:spacing w:before="120" w:after="120"/>
              <w:ind w:left="360"/>
              <w:contextualSpacing w:val="0"/>
            </w:pPr>
          </w:p>
        </w:tc>
        <w:tc>
          <w:tcPr>
            <w:tcW w:w="2554" w:type="dxa"/>
          </w:tcPr>
          <w:p w14:paraId="7DCB7CD9" w14:textId="77777777" w:rsidR="00CE598D" w:rsidRPr="00624B9E" w:rsidRDefault="009C0099" w:rsidP="00F97F8B">
            <w:pPr>
              <w:spacing w:before="120" w:after="120"/>
            </w:pPr>
            <w:r w:rsidRPr="006B2453">
              <w:rPr>
                <w:shd w:val="clear" w:color="auto" w:fill="FFFFFF" w:themeFill="background1"/>
              </w:rPr>
              <w:t xml:space="preserve">Idéalement par le conseiller </w:t>
            </w:r>
            <w:r>
              <w:t>en RAC-FMS</w:t>
            </w:r>
          </w:p>
          <w:p w14:paraId="028185E0" w14:textId="77777777" w:rsidR="00CE598D" w:rsidRPr="00624B9E" w:rsidRDefault="00CE598D" w:rsidP="00F97F8B">
            <w:pPr>
              <w:spacing w:before="120" w:after="120"/>
            </w:pPr>
          </w:p>
          <w:p w14:paraId="3DF98B5C" w14:textId="77777777" w:rsidR="00CE598D" w:rsidRPr="00624B9E" w:rsidRDefault="00CE598D" w:rsidP="00F97F8B">
            <w:pPr>
              <w:spacing w:before="120" w:after="120"/>
            </w:pPr>
          </w:p>
          <w:p w14:paraId="29642FFA" w14:textId="77777777" w:rsidR="00CE598D" w:rsidRPr="00624B9E" w:rsidRDefault="00CE598D" w:rsidP="00F97F8B">
            <w:pPr>
              <w:spacing w:before="120" w:after="120"/>
            </w:pPr>
          </w:p>
          <w:p w14:paraId="0391555A" w14:textId="77777777" w:rsidR="00CE598D" w:rsidRPr="00624B9E" w:rsidRDefault="00CE598D" w:rsidP="00F97F8B">
            <w:pPr>
              <w:spacing w:before="120" w:after="120"/>
            </w:pPr>
          </w:p>
          <w:p w14:paraId="798414C4" w14:textId="77777777" w:rsidR="00CE598D" w:rsidRPr="00624B9E" w:rsidRDefault="00CE598D" w:rsidP="00F97F8B">
            <w:pPr>
              <w:spacing w:before="120" w:after="120"/>
            </w:pPr>
          </w:p>
          <w:p w14:paraId="5B1D9072" w14:textId="77777777" w:rsidR="00CE598D" w:rsidRDefault="00CE598D" w:rsidP="00F97F8B">
            <w:pPr>
              <w:spacing w:before="120" w:after="120"/>
            </w:pPr>
          </w:p>
          <w:p w14:paraId="183B5F53" w14:textId="77777777" w:rsidR="008A79BD" w:rsidRPr="00624B9E" w:rsidRDefault="008A79BD" w:rsidP="00F97F8B">
            <w:pPr>
              <w:spacing w:before="120" w:after="120"/>
            </w:pPr>
          </w:p>
        </w:tc>
      </w:tr>
      <w:tr w:rsidR="00CE598D" w:rsidRPr="00624B9E" w14:paraId="1D22698F" w14:textId="77777777" w:rsidTr="009C0099">
        <w:tc>
          <w:tcPr>
            <w:tcW w:w="498" w:type="dxa"/>
          </w:tcPr>
          <w:p w14:paraId="6E443D1C" w14:textId="77777777" w:rsidR="00CE598D" w:rsidRPr="00624B9E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47D82">
              <w:rPr>
                <w:b/>
              </w:rPr>
              <w:t>.</w:t>
            </w:r>
          </w:p>
        </w:tc>
        <w:tc>
          <w:tcPr>
            <w:tcW w:w="1765" w:type="dxa"/>
          </w:tcPr>
          <w:p w14:paraId="4AE956A7" w14:textId="77777777" w:rsidR="00CE598D" w:rsidRDefault="00CE598D" w:rsidP="008F52BC">
            <w:pPr>
              <w:spacing w:before="120"/>
              <w:rPr>
                <w:b/>
              </w:rPr>
            </w:pPr>
            <w:r w:rsidRPr="00624B9E">
              <w:rPr>
                <w:b/>
              </w:rPr>
              <w:t>Préparation du dossier</w:t>
            </w:r>
            <w:r>
              <w:rPr>
                <w:b/>
              </w:rPr>
              <w:t xml:space="preserve"> </w:t>
            </w:r>
          </w:p>
          <w:p w14:paraId="74AE2BB1" w14:textId="28E97AAC" w:rsidR="00CE598D" w:rsidRPr="00F97F8B" w:rsidRDefault="00CE598D" w:rsidP="008F52BC">
            <w:pPr>
              <w:spacing w:before="120" w:after="240"/>
              <w:rPr>
                <w:b/>
                <w:u w:val="single"/>
              </w:rPr>
            </w:pPr>
          </w:p>
        </w:tc>
        <w:tc>
          <w:tcPr>
            <w:tcW w:w="8964" w:type="dxa"/>
          </w:tcPr>
          <w:p w14:paraId="58CF1C23" w14:textId="77777777" w:rsidR="00CE598D" w:rsidRPr="00624B9E" w:rsidRDefault="00CE598D" w:rsidP="00F97F8B">
            <w:pPr>
              <w:pStyle w:val="Paragraphedeliste"/>
              <w:numPr>
                <w:ilvl w:val="0"/>
                <w:numId w:val="3"/>
              </w:numPr>
              <w:spacing w:before="120" w:after="120"/>
              <w:ind w:left="459"/>
              <w:contextualSpacing w:val="0"/>
            </w:pPr>
            <w:r>
              <w:t>Préparer le dossier de candidature pour la démarche de RAC</w:t>
            </w:r>
          </w:p>
        </w:tc>
        <w:tc>
          <w:tcPr>
            <w:tcW w:w="3936" w:type="dxa"/>
          </w:tcPr>
          <w:p w14:paraId="1C7747DA" w14:textId="77777777" w:rsidR="003E2D2E" w:rsidRPr="00624B9E" w:rsidRDefault="003E2D2E" w:rsidP="00F97F8B">
            <w:pPr>
              <w:pStyle w:val="Paragraphedeliste"/>
              <w:spacing w:before="120" w:after="120"/>
              <w:contextualSpacing w:val="0"/>
            </w:pPr>
          </w:p>
        </w:tc>
        <w:tc>
          <w:tcPr>
            <w:tcW w:w="2554" w:type="dxa"/>
          </w:tcPr>
          <w:p w14:paraId="270C4792" w14:textId="77777777" w:rsidR="00CE598D" w:rsidRPr="00281312" w:rsidRDefault="00A47F6D" w:rsidP="00F97F8B">
            <w:pPr>
              <w:spacing w:before="120" w:after="120"/>
            </w:pPr>
            <w:r w:rsidRPr="00281312">
              <w:t>Par le candidat</w:t>
            </w:r>
          </w:p>
        </w:tc>
      </w:tr>
      <w:tr w:rsidR="00CE598D" w:rsidRPr="00624B9E" w14:paraId="07A75ACE" w14:textId="77777777" w:rsidTr="009C0099">
        <w:tc>
          <w:tcPr>
            <w:tcW w:w="498" w:type="dxa"/>
            <w:tcBorders>
              <w:bottom w:val="single" w:sz="4" w:space="0" w:color="auto"/>
            </w:tcBorders>
          </w:tcPr>
          <w:p w14:paraId="4C384B4B" w14:textId="77777777" w:rsidR="00CE598D" w:rsidRPr="00624B9E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47D82">
              <w:rPr>
                <w:b/>
              </w:rPr>
              <w:t>.</w:t>
            </w:r>
          </w:p>
        </w:tc>
        <w:tc>
          <w:tcPr>
            <w:tcW w:w="1765" w:type="dxa"/>
          </w:tcPr>
          <w:p w14:paraId="26AD6CDD" w14:textId="77777777" w:rsidR="00CE598D" w:rsidRPr="00F97F8B" w:rsidRDefault="00CE598D" w:rsidP="008F52BC">
            <w:pPr>
              <w:spacing w:before="120"/>
              <w:rPr>
                <w:b/>
              </w:rPr>
            </w:pPr>
            <w:r w:rsidRPr="00624B9E">
              <w:rPr>
                <w:b/>
              </w:rPr>
              <w:t>Ouverture du dossier</w:t>
            </w:r>
          </w:p>
        </w:tc>
        <w:tc>
          <w:tcPr>
            <w:tcW w:w="8964" w:type="dxa"/>
          </w:tcPr>
          <w:p w14:paraId="66363459" w14:textId="77777777" w:rsidR="00CE598D" w:rsidRDefault="00CE598D" w:rsidP="00F97F8B">
            <w:pPr>
              <w:pStyle w:val="Paragraphedeliste"/>
              <w:numPr>
                <w:ilvl w:val="0"/>
                <w:numId w:val="4"/>
              </w:numPr>
              <w:spacing w:before="120" w:after="120"/>
              <w:contextualSpacing w:val="0"/>
            </w:pPr>
            <w:r>
              <w:t>Photocopier les documents originaux remis par la personne</w:t>
            </w:r>
          </w:p>
          <w:p w14:paraId="488320E9" w14:textId="77777777" w:rsidR="00CE598D" w:rsidRDefault="00CE598D" w:rsidP="00F97F8B">
            <w:pPr>
              <w:pStyle w:val="Paragraphedeliste"/>
              <w:numPr>
                <w:ilvl w:val="0"/>
                <w:numId w:val="4"/>
              </w:numPr>
              <w:spacing w:before="120" w:after="120"/>
              <w:contextualSpacing w:val="0"/>
            </w:pPr>
            <w:r>
              <w:t>Ouvrir le dossier (étiquette, code permanent, métier, etc.)</w:t>
            </w:r>
          </w:p>
          <w:p w14:paraId="699257AB" w14:textId="77777777" w:rsidR="007B7920" w:rsidRDefault="007B7920" w:rsidP="00F97F8B">
            <w:pPr>
              <w:pStyle w:val="Paragraphedeliste"/>
              <w:numPr>
                <w:ilvl w:val="0"/>
                <w:numId w:val="4"/>
              </w:numPr>
              <w:spacing w:before="120" w:after="120"/>
              <w:contextualSpacing w:val="0"/>
            </w:pPr>
            <w:r>
              <w:t>S’assurer de la présence de toutes les pièces justificatives nécessaires à l’analyse de dossier</w:t>
            </w:r>
          </w:p>
          <w:p w14:paraId="2E3A30D6" w14:textId="38E7B883" w:rsidR="00D455FB" w:rsidRDefault="008E0677" w:rsidP="00F97F8B">
            <w:pPr>
              <w:pStyle w:val="Paragraphedeliste"/>
              <w:numPr>
                <w:ilvl w:val="0"/>
                <w:numId w:val="4"/>
              </w:numPr>
              <w:spacing w:before="120" w:after="120"/>
              <w:contextualSpacing w:val="0"/>
            </w:pPr>
            <w:r>
              <w:t>Compiler</w:t>
            </w:r>
            <w:r w:rsidR="00D455FB">
              <w:t xml:space="preserve"> </w:t>
            </w:r>
            <w:r w:rsidR="00156141">
              <w:t>dans un document synthèse</w:t>
            </w:r>
            <w:r w:rsidR="00A94325">
              <w:t xml:space="preserve"> (tableau ou base de donnée</w:t>
            </w:r>
            <w:r w:rsidR="00281312">
              <w:t>s</w:t>
            </w:r>
            <w:r w:rsidR="00A94325">
              <w:t>)</w:t>
            </w:r>
            <w:r w:rsidR="00D455FB">
              <w:t xml:space="preserve"> </w:t>
            </w:r>
            <w:r>
              <w:t>les personnes candidates et leur employeur</w:t>
            </w:r>
          </w:p>
          <w:p w14:paraId="097042EF" w14:textId="77777777" w:rsidR="00CE598D" w:rsidRPr="00624B9E" w:rsidRDefault="00CE598D" w:rsidP="00F97F8B">
            <w:pPr>
              <w:spacing w:before="120" w:after="120"/>
            </w:pPr>
          </w:p>
        </w:tc>
        <w:tc>
          <w:tcPr>
            <w:tcW w:w="3936" w:type="dxa"/>
          </w:tcPr>
          <w:p w14:paraId="32C47F5A" w14:textId="77777777" w:rsidR="00CE598D" w:rsidRPr="00624B9E" w:rsidRDefault="0063534C" w:rsidP="00F97F8B">
            <w:pPr>
              <w:pStyle w:val="Paragraphedeliste"/>
              <w:numPr>
                <w:ilvl w:val="0"/>
                <w:numId w:val="3"/>
              </w:numPr>
              <w:spacing w:before="120" w:after="120"/>
              <w:contextualSpacing w:val="0"/>
            </w:pPr>
            <w:r>
              <w:t>Fiche de suivi de la personne candidate</w:t>
            </w:r>
            <w:r w:rsidR="00CE598D">
              <w:t xml:space="preserve"> </w:t>
            </w:r>
          </w:p>
        </w:tc>
        <w:tc>
          <w:tcPr>
            <w:tcW w:w="2554" w:type="dxa"/>
          </w:tcPr>
          <w:p w14:paraId="37565FD6" w14:textId="77777777" w:rsidR="00CE598D" w:rsidRPr="00624B9E" w:rsidRDefault="0063534C" w:rsidP="00F97F8B">
            <w:pPr>
              <w:spacing w:before="120" w:after="120"/>
            </w:pPr>
            <w:r>
              <w:t>Peut être fait par le personnel de soutien</w:t>
            </w:r>
          </w:p>
        </w:tc>
      </w:tr>
      <w:tr w:rsidR="00CE598D" w:rsidRPr="00624B9E" w14:paraId="39C4B779" w14:textId="77777777" w:rsidTr="009C0099">
        <w:tc>
          <w:tcPr>
            <w:tcW w:w="498" w:type="dxa"/>
            <w:tcBorders>
              <w:bottom w:val="single" w:sz="4" w:space="0" w:color="auto"/>
            </w:tcBorders>
          </w:tcPr>
          <w:p w14:paraId="3A533DF2" w14:textId="77777777" w:rsidR="00CE598D" w:rsidRPr="00624B9E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47D82">
              <w:rPr>
                <w:b/>
              </w:rPr>
              <w:t>.</w:t>
            </w:r>
          </w:p>
        </w:tc>
        <w:tc>
          <w:tcPr>
            <w:tcW w:w="1765" w:type="dxa"/>
          </w:tcPr>
          <w:p w14:paraId="267C2DBB" w14:textId="77777777" w:rsidR="00CE598D" w:rsidRPr="00624B9E" w:rsidRDefault="00CE598D" w:rsidP="008F52BC">
            <w:pPr>
              <w:spacing w:before="120"/>
              <w:rPr>
                <w:b/>
              </w:rPr>
            </w:pPr>
            <w:r w:rsidRPr="00624B9E">
              <w:rPr>
                <w:b/>
              </w:rPr>
              <w:t>Analyse du dossier</w:t>
            </w:r>
          </w:p>
        </w:tc>
        <w:tc>
          <w:tcPr>
            <w:tcW w:w="8964" w:type="dxa"/>
          </w:tcPr>
          <w:p w14:paraId="04F316FC" w14:textId="77777777" w:rsidR="00CE598D" w:rsidRDefault="00CE598D" w:rsidP="00F97F8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Étape 1 : </w:t>
            </w:r>
            <w:r w:rsidR="0063534C">
              <w:rPr>
                <w:b/>
              </w:rPr>
              <w:t>Analyse de l’accès au service et à la gratuité scolaire</w:t>
            </w:r>
          </w:p>
          <w:p w14:paraId="7CC56FED" w14:textId="77777777" w:rsidR="0063534C" w:rsidRDefault="0063534C" w:rsidP="00F97F8B">
            <w:pPr>
              <w:spacing w:before="120" w:after="120"/>
              <w:rPr>
                <w:b/>
              </w:rPr>
            </w:pPr>
            <w:r>
              <w:rPr>
                <w:b/>
              </w:rPr>
              <w:t>Étape 2 : Analyser la pertinence de la demande de RAC en lien avec un CFMS</w:t>
            </w:r>
          </w:p>
          <w:p w14:paraId="3D63C1A5" w14:textId="77777777" w:rsidR="00CE598D" w:rsidRPr="00C10545" w:rsidRDefault="00CE598D" w:rsidP="00F97F8B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</w:pPr>
            <w:r>
              <w:t xml:space="preserve">Référer </w:t>
            </w:r>
            <w:r w:rsidR="00A47F6D">
              <w:t xml:space="preserve">vers un autre service </w:t>
            </w:r>
            <w:r>
              <w:t>selon le besoin de la personne</w:t>
            </w:r>
          </w:p>
          <w:p w14:paraId="3708BC2C" w14:textId="77777777" w:rsidR="00CE598D" w:rsidRPr="007F6875" w:rsidRDefault="00CE598D" w:rsidP="00F97F8B">
            <w:pPr>
              <w:spacing w:before="120" w:after="120"/>
              <w:rPr>
                <w:b/>
              </w:rPr>
            </w:pPr>
            <w:r>
              <w:rPr>
                <w:b/>
              </w:rPr>
              <w:t>Étape 2</w:t>
            </w:r>
            <w:r w:rsidRPr="007F6875">
              <w:rPr>
                <w:b/>
              </w:rPr>
              <w:t xml:space="preserve"> : Analyser si la personne rencontre </w:t>
            </w:r>
            <w:r w:rsidRPr="00624CAD">
              <w:rPr>
                <w:b/>
                <w:u w:val="single"/>
              </w:rPr>
              <w:t>les conditions de sanction</w:t>
            </w:r>
            <w:r w:rsidR="0063534C">
              <w:rPr>
                <w:b/>
                <w:u w:val="single"/>
              </w:rPr>
              <w:t xml:space="preserve"> </w:t>
            </w:r>
          </w:p>
          <w:p w14:paraId="6527A6AB" w14:textId="77777777" w:rsidR="00CE598D" w:rsidRPr="00BC5A8C" w:rsidRDefault="0063534C" w:rsidP="00F97F8B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BC5A8C">
              <w:t>De la formation générale</w:t>
            </w:r>
          </w:p>
          <w:p w14:paraId="3D31E149" w14:textId="77777777" w:rsidR="0063534C" w:rsidRDefault="0063534C" w:rsidP="00F97F8B">
            <w:pPr>
              <w:pStyle w:val="Paragraphedeliste"/>
              <w:numPr>
                <w:ilvl w:val="0"/>
                <w:numId w:val="13"/>
              </w:numPr>
              <w:spacing w:before="120" w:after="120"/>
              <w:contextualSpacing w:val="0"/>
            </w:pPr>
            <w:r w:rsidRPr="00BC5A8C">
              <w:lastRenderedPageBreak/>
              <w:t>De la préparation au marché du travail</w:t>
            </w:r>
          </w:p>
          <w:p w14:paraId="3D9C8E54" w14:textId="77777777" w:rsidR="00BC5A8C" w:rsidRPr="006C431B" w:rsidRDefault="00BC5A8C" w:rsidP="00F97F8B">
            <w:pPr>
              <w:spacing w:before="120" w:after="120"/>
              <w:rPr>
                <w:b/>
              </w:rPr>
            </w:pPr>
            <w:r>
              <w:rPr>
                <w:b/>
              </w:rPr>
              <w:t>Étape 4</w:t>
            </w:r>
            <w:r w:rsidRPr="006C431B">
              <w:rPr>
                <w:b/>
              </w:rPr>
              <w:t> : P</w:t>
            </w:r>
            <w:r w:rsidR="002F6597">
              <w:rPr>
                <w:b/>
              </w:rPr>
              <w:t>lanifier</w:t>
            </w:r>
            <w:r w:rsidRPr="006C431B">
              <w:rPr>
                <w:b/>
              </w:rPr>
              <w:t xml:space="preserve"> l’entrevue de validation</w:t>
            </w:r>
          </w:p>
          <w:p w14:paraId="3A0CFA11" w14:textId="77777777" w:rsidR="00BC5A8C" w:rsidRDefault="00BC5A8C" w:rsidP="00F97F8B">
            <w:pPr>
              <w:pStyle w:val="Paragraphedeliste"/>
              <w:numPr>
                <w:ilvl w:val="0"/>
                <w:numId w:val="12"/>
              </w:numPr>
              <w:spacing w:before="120" w:after="120"/>
              <w:contextualSpacing w:val="0"/>
            </w:pPr>
            <w:r>
              <w:t>Confirmer avec l’employeur l’horaire des entrevues de validation</w:t>
            </w:r>
          </w:p>
          <w:p w14:paraId="1EE237F1" w14:textId="77777777" w:rsidR="00BC5A8C" w:rsidRPr="00BC5A8C" w:rsidRDefault="00BC5A8C" w:rsidP="00F97F8B">
            <w:pPr>
              <w:pStyle w:val="Paragraphedeliste"/>
              <w:numPr>
                <w:ilvl w:val="0"/>
                <w:numId w:val="12"/>
              </w:numPr>
              <w:spacing w:before="120" w:after="120"/>
              <w:contextualSpacing w:val="0"/>
            </w:pPr>
            <w:r w:rsidRPr="006B2453">
              <w:t>Confirmer les dates d’entrevue</w:t>
            </w:r>
            <w:r w:rsidR="008F52BC" w:rsidRPr="006B2453">
              <w:t>s</w:t>
            </w:r>
            <w:r w:rsidRPr="006B2453">
              <w:t xml:space="preserve"> auprès des travailleurs (les</w:t>
            </w:r>
            <w:r>
              <w:t xml:space="preserve"> rendez-vous peuvent être pris par l’employeur directement</w:t>
            </w:r>
            <w:r w:rsidR="002F6597">
              <w:t>)</w:t>
            </w:r>
          </w:p>
          <w:p w14:paraId="6788E341" w14:textId="77777777" w:rsidR="00CE598D" w:rsidRPr="00624B9E" w:rsidRDefault="00CE598D" w:rsidP="00F97F8B">
            <w:pPr>
              <w:spacing w:before="120" w:after="120"/>
            </w:pPr>
          </w:p>
        </w:tc>
        <w:tc>
          <w:tcPr>
            <w:tcW w:w="3936" w:type="dxa"/>
          </w:tcPr>
          <w:p w14:paraId="09831221" w14:textId="77777777" w:rsidR="00CE598D" w:rsidRDefault="0063534C" w:rsidP="00F97F8B">
            <w:pPr>
              <w:pStyle w:val="Paragraphedeliste"/>
              <w:numPr>
                <w:ilvl w:val="0"/>
                <w:numId w:val="10"/>
              </w:numPr>
              <w:spacing w:before="120" w:after="120"/>
              <w:contextualSpacing w:val="0"/>
            </w:pPr>
            <w:r>
              <w:lastRenderedPageBreak/>
              <w:t>Fiche de suivi de la personne candidate</w:t>
            </w:r>
          </w:p>
          <w:p w14:paraId="045B237B" w14:textId="77777777" w:rsidR="007B7920" w:rsidRDefault="007B7920" w:rsidP="00F97F8B">
            <w:pPr>
              <w:pStyle w:val="Paragraphedeliste"/>
              <w:numPr>
                <w:ilvl w:val="0"/>
                <w:numId w:val="10"/>
              </w:numPr>
              <w:spacing w:before="120" w:after="120"/>
              <w:contextualSpacing w:val="0"/>
            </w:pPr>
            <w:r>
              <w:t>Dossier de la personne candidate</w:t>
            </w:r>
          </w:p>
          <w:p w14:paraId="376CCE98" w14:textId="77777777" w:rsidR="00CE598D" w:rsidRPr="00624B9E" w:rsidRDefault="00CE598D" w:rsidP="00F97F8B">
            <w:pPr>
              <w:spacing w:before="120" w:after="120"/>
            </w:pPr>
          </w:p>
        </w:tc>
        <w:tc>
          <w:tcPr>
            <w:tcW w:w="2554" w:type="dxa"/>
          </w:tcPr>
          <w:p w14:paraId="643E7DCD" w14:textId="77777777" w:rsidR="00CE598D" w:rsidRPr="00B76804" w:rsidRDefault="0063534C" w:rsidP="00F97F8B">
            <w:pPr>
              <w:pStyle w:val="Commentaire"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B76804">
              <w:rPr>
                <w:rFonts w:eastAsiaTheme="minorHAnsi"/>
                <w:sz w:val="22"/>
                <w:szCs w:val="22"/>
                <w:lang w:eastAsia="en-US"/>
              </w:rPr>
              <w:t>Peut être fait par :</w:t>
            </w:r>
          </w:p>
          <w:p w14:paraId="4C6D007B" w14:textId="77777777" w:rsidR="007B7920" w:rsidRDefault="007B7920" w:rsidP="00F97F8B">
            <w:pPr>
              <w:pStyle w:val="Paragraphedeliste"/>
              <w:numPr>
                <w:ilvl w:val="0"/>
                <w:numId w:val="21"/>
              </w:numPr>
              <w:spacing w:before="120" w:after="120"/>
              <w:contextualSpacing w:val="0"/>
            </w:pPr>
            <w:r w:rsidRPr="006B2453">
              <w:t>Conseiller</w:t>
            </w:r>
            <w:r>
              <w:t xml:space="preserve"> en RAC-FMS</w:t>
            </w:r>
          </w:p>
          <w:p w14:paraId="0CB854D0" w14:textId="77777777" w:rsidR="007B7920" w:rsidRPr="006B2453" w:rsidRDefault="007B7920" w:rsidP="00F97F8B">
            <w:pPr>
              <w:pStyle w:val="Paragraphedeliste"/>
              <w:numPr>
                <w:ilvl w:val="0"/>
                <w:numId w:val="21"/>
              </w:numPr>
              <w:spacing w:before="120" w:after="120"/>
              <w:contextualSpacing w:val="0"/>
            </w:pPr>
            <w:r w:rsidRPr="006B2453">
              <w:t>Conseiller en information scolaire</w:t>
            </w:r>
          </w:p>
          <w:p w14:paraId="169A7925" w14:textId="77777777" w:rsidR="007B7920" w:rsidRDefault="007B7920" w:rsidP="00F97F8B">
            <w:pPr>
              <w:pStyle w:val="Paragraphedeliste"/>
              <w:numPr>
                <w:ilvl w:val="0"/>
                <w:numId w:val="21"/>
              </w:numPr>
              <w:spacing w:before="120" w:after="120"/>
              <w:contextualSpacing w:val="0"/>
            </w:pPr>
            <w:r w:rsidRPr="006B2453">
              <w:lastRenderedPageBreak/>
              <w:t>Conseiller</w:t>
            </w:r>
            <w:r>
              <w:t xml:space="preserve"> d’orientation</w:t>
            </w:r>
          </w:p>
          <w:p w14:paraId="3F264227" w14:textId="77777777" w:rsidR="007B7920" w:rsidRPr="00D60FCD" w:rsidRDefault="007B7920" w:rsidP="00F97F8B">
            <w:pPr>
              <w:pStyle w:val="Commentaire"/>
              <w:spacing w:before="120" w:after="120"/>
            </w:pPr>
          </w:p>
        </w:tc>
      </w:tr>
      <w:tr w:rsidR="00CE598D" w:rsidRPr="00624B9E" w14:paraId="7059F000" w14:textId="77777777" w:rsidTr="009C0099">
        <w:tc>
          <w:tcPr>
            <w:tcW w:w="498" w:type="dxa"/>
          </w:tcPr>
          <w:p w14:paraId="4ABF669C" w14:textId="77777777" w:rsidR="00CE598D" w:rsidRPr="00624B9E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547D82">
              <w:rPr>
                <w:b/>
              </w:rPr>
              <w:t>.</w:t>
            </w:r>
          </w:p>
        </w:tc>
        <w:tc>
          <w:tcPr>
            <w:tcW w:w="1765" w:type="dxa"/>
          </w:tcPr>
          <w:p w14:paraId="2BD05DB8" w14:textId="77777777" w:rsidR="00CE598D" w:rsidRPr="00624B9E" w:rsidRDefault="00CE598D" w:rsidP="008F52BC">
            <w:pPr>
              <w:spacing w:before="120"/>
              <w:rPr>
                <w:b/>
              </w:rPr>
            </w:pPr>
            <w:r w:rsidRPr="00624B9E">
              <w:rPr>
                <w:b/>
              </w:rPr>
              <w:t>Entrevue de validation</w:t>
            </w:r>
          </w:p>
        </w:tc>
        <w:tc>
          <w:tcPr>
            <w:tcW w:w="8964" w:type="dxa"/>
          </w:tcPr>
          <w:p w14:paraId="73A816A9" w14:textId="77777777" w:rsidR="00BC5A8C" w:rsidRDefault="00BC5A8C" w:rsidP="00F97F8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Étape 1 : Rencontrer </w:t>
            </w:r>
            <w:r w:rsidRPr="006B2453">
              <w:rPr>
                <w:b/>
              </w:rPr>
              <w:t>le</w:t>
            </w:r>
            <w:r>
              <w:rPr>
                <w:b/>
              </w:rPr>
              <w:t xml:space="preserve"> spécialiste du métier de l’entreprise</w:t>
            </w:r>
          </w:p>
          <w:p w14:paraId="127A41CA" w14:textId="77777777" w:rsidR="00BC5A8C" w:rsidRDefault="00BC5A8C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>Expliquer le déroulement de l’entrevue de validation</w:t>
            </w:r>
          </w:p>
          <w:p w14:paraId="773AA78A" w14:textId="77777777" w:rsidR="00BC5A8C" w:rsidRDefault="00BC5A8C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 xml:space="preserve">Expliquer </w:t>
            </w:r>
            <w:r w:rsidR="000E15EE">
              <w:t xml:space="preserve">son rôle et </w:t>
            </w:r>
            <w:r>
              <w:t>le comportement attendu</w:t>
            </w:r>
          </w:p>
          <w:p w14:paraId="203A4C13" w14:textId="77777777" w:rsidR="002F6597" w:rsidRPr="002F6597" w:rsidRDefault="002F6597" w:rsidP="00F97F8B">
            <w:pPr>
              <w:spacing w:before="120" w:after="120"/>
              <w:rPr>
                <w:b/>
              </w:rPr>
            </w:pPr>
            <w:r w:rsidRPr="002F6597">
              <w:rPr>
                <w:b/>
              </w:rPr>
              <w:t>Étape 2 : Faire l’entrevue de validation</w:t>
            </w:r>
            <w:r w:rsidR="001646B3">
              <w:rPr>
                <w:b/>
              </w:rPr>
              <w:t xml:space="preserve"> avec la personne candidate</w:t>
            </w:r>
          </w:p>
          <w:p w14:paraId="778540F4" w14:textId="77777777" w:rsidR="00CE598D" w:rsidRDefault="00CE598D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>Valider les tâches maîtrisées, donc prêtes à être évaluées</w:t>
            </w:r>
          </w:p>
          <w:p w14:paraId="4E19B87E" w14:textId="77777777" w:rsidR="00CE598D" w:rsidRDefault="00CE598D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>Valider les tâches non maîtrisées, donc nécessitant de la formation de la part de l’employeur, avant de faire l’évaluation</w:t>
            </w:r>
          </w:p>
          <w:p w14:paraId="4BC78A52" w14:textId="77777777" w:rsidR="006E0A77" w:rsidRDefault="002F6597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>I</w:t>
            </w:r>
            <w:r w:rsidR="00CE598D">
              <w:t xml:space="preserve">nformer la personne candidate </w:t>
            </w:r>
            <w:r>
              <w:t>des éléments reconnu</w:t>
            </w:r>
            <w:r w:rsidR="00F97F8B">
              <w:t>s</w:t>
            </w:r>
            <w:r>
              <w:t xml:space="preserve"> pour les volets de la formation générale et la </w:t>
            </w:r>
            <w:r w:rsidR="001228C6">
              <w:t>préparation au marché du travail</w:t>
            </w:r>
          </w:p>
          <w:p w14:paraId="41124FBE" w14:textId="77777777" w:rsidR="0062003F" w:rsidRDefault="0062003F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>Produire le bilan de l’entrevue</w:t>
            </w:r>
          </w:p>
          <w:p w14:paraId="768A11B3" w14:textId="77777777" w:rsidR="0062003F" w:rsidRDefault="0062003F" w:rsidP="00F97F8B">
            <w:pPr>
              <w:pStyle w:val="Paragraphedeliste"/>
              <w:numPr>
                <w:ilvl w:val="0"/>
                <w:numId w:val="5"/>
              </w:numPr>
              <w:spacing w:before="120" w:after="120"/>
              <w:contextualSpacing w:val="0"/>
            </w:pPr>
            <w:r>
              <w:t>En remettre une copie à la personne candidate à la personne spécialiste du métier</w:t>
            </w:r>
          </w:p>
          <w:p w14:paraId="29D5EC86" w14:textId="77777777" w:rsidR="0062003F" w:rsidRPr="00D4254D" w:rsidRDefault="0062003F" w:rsidP="00F97F8B">
            <w:pPr>
              <w:spacing w:before="120" w:after="120"/>
              <w:rPr>
                <w:b/>
              </w:rPr>
            </w:pPr>
            <w:r w:rsidRPr="00D4254D">
              <w:rPr>
                <w:b/>
              </w:rPr>
              <w:t>Étape 3</w:t>
            </w:r>
            <w:r w:rsidR="009B3341">
              <w:rPr>
                <w:b/>
              </w:rPr>
              <w:t xml:space="preserve"> : </w:t>
            </w:r>
            <w:r w:rsidRPr="00D4254D">
              <w:rPr>
                <w:b/>
              </w:rPr>
              <w:t>Après l’entrevue de validation</w:t>
            </w:r>
          </w:p>
          <w:p w14:paraId="0EDFAB1F" w14:textId="77777777" w:rsidR="0062003F" w:rsidRPr="00624B9E" w:rsidRDefault="00D4254D" w:rsidP="00F97F8B">
            <w:pPr>
              <w:pStyle w:val="Paragraphedeliste"/>
              <w:numPr>
                <w:ilvl w:val="0"/>
                <w:numId w:val="25"/>
              </w:numPr>
              <w:spacing w:before="120" w:after="120"/>
              <w:contextualSpacing w:val="0"/>
            </w:pPr>
            <w:r>
              <w:t>Présenter à la personne spécialiste du métier l’utilisation du cahier d’observation et d’évaluation des compétences du métier semi-spécialisé</w:t>
            </w:r>
          </w:p>
        </w:tc>
        <w:tc>
          <w:tcPr>
            <w:tcW w:w="3936" w:type="dxa"/>
          </w:tcPr>
          <w:p w14:paraId="35B480F4" w14:textId="77777777" w:rsidR="00BC5A8C" w:rsidRDefault="00BC5A8C" w:rsidP="00F97F8B">
            <w:pPr>
              <w:pStyle w:val="Paragraphedeliste"/>
              <w:numPr>
                <w:ilvl w:val="0"/>
                <w:numId w:val="6"/>
              </w:numPr>
              <w:spacing w:before="120" w:after="120"/>
              <w:contextualSpacing w:val="0"/>
            </w:pPr>
            <w:r>
              <w:t>Dossier d</w:t>
            </w:r>
            <w:r w:rsidR="00A8512D">
              <w:t>e la personne</w:t>
            </w:r>
            <w:r>
              <w:t xml:space="preserve"> candidat</w:t>
            </w:r>
            <w:r w:rsidR="00A8512D">
              <w:t>e</w:t>
            </w:r>
          </w:p>
          <w:p w14:paraId="68C3EF6C" w14:textId="77777777" w:rsidR="00CE598D" w:rsidRDefault="00BC5A8C" w:rsidP="00F97F8B">
            <w:pPr>
              <w:pStyle w:val="Paragraphedeliste"/>
              <w:numPr>
                <w:ilvl w:val="0"/>
                <w:numId w:val="6"/>
              </w:numPr>
              <w:spacing w:before="120" w:after="120"/>
              <w:contextualSpacing w:val="0"/>
            </w:pPr>
            <w:r>
              <w:t>Bilan de l’entrevue de validation</w:t>
            </w:r>
          </w:p>
          <w:p w14:paraId="3FC4F9D2" w14:textId="77777777" w:rsidR="00EC2795" w:rsidRPr="00624B9E" w:rsidRDefault="00EC2795" w:rsidP="00F97F8B">
            <w:pPr>
              <w:pStyle w:val="Paragraphedeliste"/>
              <w:numPr>
                <w:ilvl w:val="0"/>
                <w:numId w:val="6"/>
              </w:numPr>
              <w:spacing w:before="120" w:after="120"/>
              <w:contextualSpacing w:val="0"/>
            </w:pPr>
            <w:r>
              <w:t xml:space="preserve">Cahier d’observation et d’évaluation </w:t>
            </w:r>
          </w:p>
        </w:tc>
        <w:tc>
          <w:tcPr>
            <w:tcW w:w="2554" w:type="dxa"/>
          </w:tcPr>
          <w:p w14:paraId="02B0C33C" w14:textId="77777777" w:rsidR="002F6597" w:rsidRPr="00B76804" w:rsidRDefault="002F6597" w:rsidP="00F97F8B">
            <w:pPr>
              <w:pStyle w:val="Commentaire"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B76804">
              <w:rPr>
                <w:rFonts w:eastAsiaTheme="minorHAnsi"/>
                <w:sz w:val="22"/>
                <w:szCs w:val="22"/>
                <w:lang w:eastAsia="en-US"/>
              </w:rPr>
              <w:t>Peut être fait par :</w:t>
            </w:r>
          </w:p>
          <w:p w14:paraId="523E9562" w14:textId="77777777" w:rsidR="002F6597" w:rsidRPr="006B2453" w:rsidRDefault="002F6597" w:rsidP="00F97F8B">
            <w:pPr>
              <w:pStyle w:val="Paragraphedeliste"/>
              <w:numPr>
                <w:ilvl w:val="0"/>
                <w:numId w:val="21"/>
              </w:numPr>
              <w:spacing w:before="120" w:after="120"/>
              <w:contextualSpacing w:val="0"/>
            </w:pPr>
            <w:r w:rsidRPr="006B2453">
              <w:t>Conseiller en RAC-FMS</w:t>
            </w:r>
          </w:p>
          <w:p w14:paraId="45F5C079" w14:textId="77777777" w:rsidR="006B2453" w:rsidRPr="006B2453" w:rsidRDefault="006B2453" w:rsidP="006B2453">
            <w:pPr>
              <w:pStyle w:val="Paragraphedeliste"/>
              <w:spacing w:before="120" w:after="120"/>
              <w:ind w:left="360"/>
              <w:contextualSpacing w:val="0"/>
            </w:pPr>
            <w:proofErr w:type="gramStart"/>
            <w:r w:rsidRPr="006B2453">
              <w:t>OU</w:t>
            </w:r>
            <w:proofErr w:type="gramEnd"/>
          </w:p>
          <w:p w14:paraId="7FE5B3B3" w14:textId="77777777" w:rsidR="00CE598D" w:rsidRPr="006B2453" w:rsidRDefault="0062003F" w:rsidP="00F97F8B">
            <w:pPr>
              <w:pStyle w:val="Paragraphedeliste"/>
              <w:numPr>
                <w:ilvl w:val="0"/>
                <w:numId w:val="21"/>
              </w:numPr>
              <w:spacing w:before="120" w:after="120"/>
              <w:contextualSpacing w:val="0"/>
            </w:pPr>
            <w:r w:rsidRPr="006B2453">
              <w:t>E</w:t>
            </w:r>
            <w:r w:rsidR="002F6597" w:rsidRPr="006B2453">
              <w:t>nseignant</w:t>
            </w:r>
          </w:p>
          <w:p w14:paraId="2A2BE0C0" w14:textId="77777777" w:rsidR="0062003F" w:rsidRPr="002F6597" w:rsidRDefault="001646B3" w:rsidP="00F97F8B">
            <w:pPr>
              <w:pStyle w:val="Paragraphedeliste"/>
              <w:numPr>
                <w:ilvl w:val="0"/>
                <w:numId w:val="21"/>
              </w:numPr>
              <w:spacing w:before="120" w:after="120"/>
              <w:contextualSpacing w:val="0"/>
            </w:pPr>
            <w:r w:rsidRPr="006B2453">
              <w:rPr>
                <w:b/>
              </w:rPr>
              <w:t>ET</w:t>
            </w:r>
            <w:r w:rsidR="0062003F" w:rsidRPr="006B2453">
              <w:t xml:space="preserve"> le</w:t>
            </w:r>
            <w:r w:rsidR="0062003F">
              <w:t xml:space="preserve"> spécialiste du métier de l’entreprise</w:t>
            </w:r>
          </w:p>
        </w:tc>
      </w:tr>
      <w:tr w:rsidR="00BA1184" w:rsidRPr="00624B9E" w14:paraId="391DC01C" w14:textId="77777777" w:rsidTr="009B3341">
        <w:trPr>
          <w:trHeight w:val="807"/>
        </w:trPr>
        <w:tc>
          <w:tcPr>
            <w:tcW w:w="498" w:type="dxa"/>
          </w:tcPr>
          <w:p w14:paraId="4559306D" w14:textId="77777777" w:rsidR="00BA1184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F252C">
              <w:rPr>
                <w:b/>
              </w:rPr>
              <w:t>.</w:t>
            </w:r>
          </w:p>
        </w:tc>
        <w:tc>
          <w:tcPr>
            <w:tcW w:w="1765" w:type="dxa"/>
          </w:tcPr>
          <w:p w14:paraId="09A3AC54" w14:textId="77777777" w:rsidR="00BA1184" w:rsidRDefault="006B7CA6" w:rsidP="008F52BC">
            <w:pPr>
              <w:spacing w:before="120"/>
              <w:rPr>
                <w:b/>
              </w:rPr>
            </w:pPr>
            <w:r>
              <w:rPr>
                <w:b/>
              </w:rPr>
              <w:t>D</w:t>
            </w:r>
            <w:r w:rsidR="00BA1184">
              <w:rPr>
                <w:b/>
              </w:rPr>
              <w:t>éclaration dans Jade</w:t>
            </w:r>
            <w:r w:rsidR="00F97F8B">
              <w:rPr>
                <w:b/>
              </w:rPr>
              <w:t xml:space="preserve"> </w:t>
            </w:r>
            <w:r w:rsidR="00BA1184">
              <w:rPr>
                <w:b/>
              </w:rPr>
              <w:t>Tosca</w:t>
            </w:r>
            <w:r>
              <w:rPr>
                <w:b/>
              </w:rPr>
              <w:t xml:space="preserve"> de la phase du diagnostic</w:t>
            </w:r>
          </w:p>
        </w:tc>
        <w:tc>
          <w:tcPr>
            <w:tcW w:w="8964" w:type="dxa"/>
          </w:tcPr>
          <w:p w14:paraId="6716C71D" w14:textId="77777777" w:rsidR="00BA1184" w:rsidRDefault="00BA1184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Inscription de la personne candidate en RAC-FMS dans Jade</w:t>
            </w:r>
            <w:r w:rsidR="009B3341">
              <w:t xml:space="preserve"> </w:t>
            </w:r>
            <w:r>
              <w:t>Tosca</w:t>
            </w:r>
          </w:p>
          <w:p w14:paraId="6FE19101" w14:textId="77777777" w:rsidR="00BA1184" w:rsidRDefault="00BA1184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Déclaration de l’entrevue de validation</w:t>
            </w:r>
            <w:r w:rsidR="00FF252C">
              <w:t> :</w:t>
            </w:r>
          </w:p>
          <w:p w14:paraId="3B84BBAA" w14:textId="77777777" w:rsidR="00FF252C" w:rsidRDefault="00FF252C" w:rsidP="009B3341">
            <w:pPr>
              <w:pStyle w:val="Paragraphedeliste"/>
              <w:numPr>
                <w:ilvl w:val="1"/>
                <w:numId w:val="15"/>
              </w:numPr>
              <w:spacing w:before="120" w:after="120"/>
              <w:ind w:left="1434" w:hanging="357"/>
              <w:contextualSpacing w:val="0"/>
            </w:pPr>
            <w:r w:rsidRPr="00FF252C">
              <w:t>Pour la FRÉQUENTATION, la date de l’entrevue de validation correspond à la </w:t>
            </w:r>
            <w:r w:rsidRPr="00FF252C">
              <w:rPr>
                <w:i/>
                <w:iCs/>
              </w:rPr>
              <w:t>Date du début</w:t>
            </w:r>
            <w:r w:rsidRPr="00FF252C">
              <w:t>, le </w:t>
            </w:r>
            <w:r w:rsidRPr="00FF252C">
              <w:rPr>
                <w:i/>
                <w:iCs/>
              </w:rPr>
              <w:t>Service d’enseignement</w:t>
            </w:r>
            <w:r w:rsidRPr="00FF252C">
              <w:t> est 07 Intégration</w:t>
            </w:r>
            <w:r w:rsidR="001646B3">
              <w:t xml:space="preserve"> s</w:t>
            </w:r>
            <w:r w:rsidRPr="00FF252C">
              <w:t>ocioprofessionnelle, le </w:t>
            </w:r>
            <w:r w:rsidRPr="00FF252C">
              <w:rPr>
                <w:i/>
                <w:iCs/>
              </w:rPr>
              <w:t>Type de parcours </w:t>
            </w:r>
            <w:r w:rsidRPr="00FF252C">
              <w:t>est 01 Reconnaissance des acquis et le </w:t>
            </w:r>
            <w:r w:rsidRPr="00FF252C">
              <w:rPr>
                <w:i/>
                <w:iCs/>
              </w:rPr>
              <w:t>Code de programme</w:t>
            </w:r>
            <w:r w:rsidRPr="00FF252C">
              <w:t> est le code propre au métier semi-spécialisé</w:t>
            </w:r>
          </w:p>
        </w:tc>
        <w:tc>
          <w:tcPr>
            <w:tcW w:w="3936" w:type="dxa"/>
          </w:tcPr>
          <w:p w14:paraId="6E203C9A" w14:textId="77777777" w:rsidR="00BA1184" w:rsidRDefault="00FF252C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Pièces justificatives (preuve de résidence, code permanent)</w:t>
            </w:r>
          </w:p>
          <w:p w14:paraId="65C1C399" w14:textId="77777777" w:rsidR="00FF252C" w:rsidRDefault="00FF252C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Bilan de l’entrevue de validation</w:t>
            </w:r>
          </w:p>
        </w:tc>
        <w:tc>
          <w:tcPr>
            <w:tcW w:w="2554" w:type="dxa"/>
          </w:tcPr>
          <w:p w14:paraId="5579B4E6" w14:textId="77777777" w:rsidR="00BA1184" w:rsidRDefault="00FF252C" w:rsidP="00F97F8B">
            <w:pPr>
              <w:spacing w:before="120" w:after="120"/>
            </w:pPr>
            <w:r>
              <w:t>Personnel de soutien</w:t>
            </w:r>
          </w:p>
        </w:tc>
      </w:tr>
      <w:tr w:rsidR="00CE598D" w:rsidRPr="00624B9E" w14:paraId="113216FB" w14:textId="77777777" w:rsidTr="009C0099">
        <w:trPr>
          <w:trHeight w:val="1094"/>
        </w:trPr>
        <w:tc>
          <w:tcPr>
            <w:tcW w:w="498" w:type="dxa"/>
          </w:tcPr>
          <w:p w14:paraId="455FC2DF" w14:textId="77777777" w:rsidR="00CE598D" w:rsidRPr="00624B9E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="00466DC1">
              <w:rPr>
                <w:b/>
              </w:rPr>
              <w:t>.</w:t>
            </w:r>
          </w:p>
        </w:tc>
        <w:tc>
          <w:tcPr>
            <w:tcW w:w="1765" w:type="dxa"/>
          </w:tcPr>
          <w:p w14:paraId="05C3B08B" w14:textId="77777777" w:rsidR="00CE598D" w:rsidRDefault="00CE598D" w:rsidP="008F52BC">
            <w:pPr>
              <w:spacing w:before="120"/>
              <w:rPr>
                <w:b/>
              </w:rPr>
            </w:pPr>
            <w:r>
              <w:rPr>
                <w:b/>
              </w:rPr>
              <w:t>Observation des compétences du métier</w:t>
            </w:r>
          </w:p>
          <w:p w14:paraId="3F587B92" w14:textId="77777777" w:rsidR="00CE598D" w:rsidRPr="00F97F8B" w:rsidRDefault="00BA1184" w:rsidP="008F52BC">
            <w:pPr>
              <w:spacing w:before="120" w:after="240"/>
              <w:rPr>
                <w:b/>
                <w:u w:val="single"/>
              </w:rPr>
            </w:pPr>
            <w:r w:rsidRPr="00BA1184">
              <w:rPr>
                <w:b/>
                <w:u w:val="single"/>
              </w:rPr>
              <w:t>Par l’employeur</w:t>
            </w:r>
          </w:p>
        </w:tc>
        <w:tc>
          <w:tcPr>
            <w:tcW w:w="8964" w:type="dxa"/>
          </w:tcPr>
          <w:p w14:paraId="408956EC" w14:textId="77777777" w:rsidR="00864F00" w:rsidRDefault="00CE598D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Observer la personne réaliser les tâche</w:t>
            </w:r>
            <w:r w:rsidR="00864F00">
              <w:t>s</w:t>
            </w:r>
            <w:r>
              <w:t xml:space="preserve"> du métier</w:t>
            </w:r>
            <w:r w:rsidR="00864F00">
              <w:t>, idéalement</w:t>
            </w:r>
            <w:r>
              <w:t xml:space="preserve"> pendant sa prestation de travail </w:t>
            </w:r>
          </w:p>
          <w:p w14:paraId="6FD86F21" w14:textId="77777777" w:rsidR="00864F00" w:rsidRPr="00A13EC0" w:rsidRDefault="00CE598D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C</w:t>
            </w:r>
            <w:r w:rsidRPr="00A13EC0">
              <w:t>onsigne</w:t>
            </w:r>
            <w:r>
              <w:t>r</w:t>
            </w:r>
            <w:r w:rsidRPr="00A13EC0">
              <w:t xml:space="preserve"> les observations et les données sur les éléments de compétences </w:t>
            </w:r>
            <w:r>
              <w:t xml:space="preserve">dans </w:t>
            </w:r>
            <w:r w:rsidR="00BA1184">
              <w:t>le cahier</w:t>
            </w:r>
            <w:r>
              <w:t xml:space="preserve"> d’observation </w:t>
            </w:r>
            <w:r w:rsidR="00BA1184">
              <w:t xml:space="preserve">et d’évaluation </w:t>
            </w:r>
            <w:r>
              <w:t>prévue à cet effet</w:t>
            </w:r>
            <w:r w:rsidR="00864F00">
              <w:t xml:space="preserve"> </w:t>
            </w:r>
          </w:p>
        </w:tc>
        <w:tc>
          <w:tcPr>
            <w:tcW w:w="3936" w:type="dxa"/>
          </w:tcPr>
          <w:p w14:paraId="5D2C2532" w14:textId="77777777" w:rsidR="00BA1184" w:rsidRDefault="00BA1184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>Bilan de l’entrevue de validation</w:t>
            </w:r>
          </w:p>
          <w:p w14:paraId="019BD1B3" w14:textId="77777777" w:rsidR="00CE598D" w:rsidRPr="00624B9E" w:rsidRDefault="0062003F" w:rsidP="00F97F8B">
            <w:pPr>
              <w:pStyle w:val="Paragraphedeliste"/>
              <w:numPr>
                <w:ilvl w:val="0"/>
                <w:numId w:val="15"/>
              </w:numPr>
              <w:spacing w:before="120" w:after="120"/>
              <w:contextualSpacing w:val="0"/>
            </w:pPr>
            <w:r>
              <w:t xml:space="preserve">Cahier d’observation et d’évaluation du métier semi-spécialisé </w:t>
            </w:r>
          </w:p>
        </w:tc>
        <w:tc>
          <w:tcPr>
            <w:tcW w:w="2554" w:type="dxa"/>
          </w:tcPr>
          <w:p w14:paraId="51C86E08" w14:textId="77777777" w:rsidR="00CE598D" w:rsidRPr="00624B9E" w:rsidRDefault="0062003F" w:rsidP="00F97F8B">
            <w:pPr>
              <w:spacing w:before="120" w:after="120"/>
            </w:pPr>
            <w:r>
              <w:t xml:space="preserve">Par </w:t>
            </w:r>
            <w:r w:rsidRPr="006B2453">
              <w:rPr>
                <w:shd w:val="clear" w:color="auto" w:fill="FFFFFF" w:themeFill="background1"/>
              </w:rPr>
              <w:t>le spécialiste</w:t>
            </w:r>
            <w:r>
              <w:t xml:space="preserve"> du métier désigné par l’employeur</w:t>
            </w:r>
          </w:p>
        </w:tc>
      </w:tr>
      <w:tr w:rsidR="00CE598D" w:rsidRPr="00624B9E" w14:paraId="53AECC92" w14:textId="77777777" w:rsidTr="009C0099">
        <w:tc>
          <w:tcPr>
            <w:tcW w:w="498" w:type="dxa"/>
          </w:tcPr>
          <w:p w14:paraId="49A8539B" w14:textId="77777777" w:rsidR="00CE598D" w:rsidRDefault="001646B3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466DC1">
              <w:rPr>
                <w:b/>
              </w:rPr>
              <w:t>.</w:t>
            </w:r>
          </w:p>
        </w:tc>
        <w:tc>
          <w:tcPr>
            <w:tcW w:w="1765" w:type="dxa"/>
          </w:tcPr>
          <w:p w14:paraId="599C3288" w14:textId="77777777" w:rsidR="00CE598D" w:rsidRDefault="00CE598D" w:rsidP="008F52B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Acquisition des compétences </w:t>
            </w:r>
            <w:r w:rsidR="00BA1184">
              <w:rPr>
                <w:b/>
              </w:rPr>
              <w:t>du métier</w:t>
            </w:r>
          </w:p>
          <w:p w14:paraId="584B6159" w14:textId="77777777" w:rsidR="00CE598D" w:rsidRDefault="00CE598D" w:rsidP="008F52BC">
            <w:pPr>
              <w:spacing w:before="120"/>
              <w:rPr>
                <w:b/>
              </w:rPr>
            </w:pPr>
            <w:r>
              <w:rPr>
                <w:b/>
              </w:rPr>
              <w:t>(</w:t>
            </w:r>
            <w:r w:rsidR="00F97F8B">
              <w:rPr>
                <w:b/>
              </w:rPr>
              <w:t>s</w:t>
            </w:r>
            <w:r>
              <w:rPr>
                <w:b/>
              </w:rPr>
              <w:t>’il y a lieu)</w:t>
            </w:r>
          </w:p>
          <w:p w14:paraId="5EE27A48" w14:textId="77777777" w:rsidR="00CE598D" w:rsidRPr="00F97F8B" w:rsidRDefault="00CE598D" w:rsidP="008F52BC">
            <w:pPr>
              <w:spacing w:before="120" w:after="240"/>
              <w:rPr>
                <w:b/>
                <w:u w:val="single"/>
              </w:rPr>
            </w:pPr>
            <w:r w:rsidRPr="002A707E">
              <w:rPr>
                <w:b/>
                <w:u w:val="single"/>
              </w:rPr>
              <w:t>Par l’employeur</w:t>
            </w:r>
          </w:p>
        </w:tc>
        <w:tc>
          <w:tcPr>
            <w:tcW w:w="8964" w:type="dxa"/>
          </w:tcPr>
          <w:p w14:paraId="317A0C07" w14:textId="77777777" w:rsidR="00CE598D" w:rsidRDefault="00CE598D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Assurer le développement des compétences</w:t>
            </w:r>
            <w:r w:rsidR="00BA1184">
              <w:t xml:space="preserve"> </w:t>
            </w:r>
            <w:r>
              <w:t>au regard du métier semi-spécialisé désiré selon les compétences identifiées lors de l’entrevue de validation</w:t>
            </w:r>
          </w:p>
          <w:p w14:paraId="322C234A" w14:textId="77777777" w:rsidR="00CE598D" w:rsidRPr="00624B9E" w:rsidRDefault="00CE598D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Prendre entente dès la première étape avec l’employeur sur les conditions facilitant l’acquisition des éléments manquants</w:t>
            </w:r>
          </w:p>
        </w:tc>
        <w:tc>
          <w:tcPr>
            <w:tcW w:w="3936" w:type="dxa"/>
          </w:tcPr>
          <w:p w14:paraId="625290F1" w14:textId="77777777" w:rsidR="00CE598D" w:rsidRDefault="00BA1184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B</w:t>
            </w:r>
            <w:r w:rsidR="00CE598D">
              <w:t>ilan de l’entrevue de validation</w:t>
            </w:r>
          </w:p>
          <w:p w14:paraId="148F5D32" w14:textId="77777777" w:rsidR="00CE598D" w:rsidRPr="00624B9E" w:rsidRDefault="00BA1184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Cahier d’observation et d’évaluation du métier semi-spécialisé</w:t>
            </w:r>
          </w:p>
        </w:tc>
        <w:tc>
          <w:tcPr>
            <w:tcW w:w="2554" w:type="dxa"/>
          </w:tcPr>
          <w:p w14:paraId="5AF7135D" w14:textId="77777777" w:rsidR="00CE598D" w:rsidRPr="00C6411A" w:rsidRDefault="00C6411A" w:rsidP="00F97F8B">
            <w:pPr>
              <w:spacing w:before="120" w:after="120"/>
              <w:rPr>
                <w:b/>
              </w:rPr>
            </w:pPr>
            <w:r w:rsidRPr="00C6411A">
              <w:rPr>
                <w:b/>
              </w:rPr>
              <w:t>La formation de la personne candidate est sous la responsabilité de l’entreprise</w:t>
            </w:r>
          </w:p>
        </w:tc>
      </w:tr>
      <w:tr w:rsidR="00CE598D" w:rsidRPr="00624B9E" w14:paraId="73E76556" w14:textId="77777777" w:rsidTr="009C0099">
        <w:tc>
          <w:tcPr>
            <w:tcW w:w="498" w:type="dxa"/>
          </w:tcPr>
          <w:p w14:paraId="73EAEB8E" w14:textId="77777777" w:rsidR="00CE598D" w:rsidRDefault="00466DC1" w:rsidP="00F97F8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46B3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765" w:type="dxa"/>
          </w:tcPr>
          <w:p w14:paraId="165BA3B8" w14:textId="77777777" w:rsidR="00CE598D" w:rsidRPr="00624B9E" w:rsidRDefault="00CE598D" w:rsidP="008F52BC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Évaluation </w:t>
            </w:r>
            <w:r w:rsidR="003C151D">
              <w:rPr>
                <w:b/>
              </w:rPr>
              <w:t>du métier semi-spécialisé</w:t>
            </w:r>
          </w:p>
        </w:tc>
        <w:tc>
          <w:tcPr>
            <w:tcW w:w="8964" w:type="dxa"/>
          </w:tcPr>
          <w:p w14:paraId="54A48A82" w14:textId="77777777" w:rsidR="00CE598D" w:rsidRDefault="00CE598D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 xml:space="preserve">Rencontrer </w:t>
            </w:r>
            <w:r w:rsidR="00BA1184">
              <w:t xml:space="preserve">la personne candidate et </w:t>
            </w:r>
            <w:r>
              <w:t xml:space="preserve">la personne </w:t>
            </w:r>
            <w:r w:rsidR="00BA1184">
              <w:t>spécialiste du métier</w:t>
            </w:r>
            <w:r>
              <w:t xml:space="preserve"> </w:t>
            </w:r>
          </w:p>
          <w:p w14:paraId="47626DB3" w14:textId="77777777" w:rsidR="00CE598D" w:rsidRDefault="00CE598D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Passer en revue l’ensemble des tâches du métier et discuter de la maîtrise de celles-ci par la personne candidate</w:t>
            </w:r>
          </w:p>
          <w:p w14:paraId="26174904" w14:textId="77777777" w:rsidR="00CE598D" w:rsidRDefault="00CE598D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 xml:space="preserve">Demander </w:t>
            </w:r>
            <w:r w:rsidR="00BA1184" w:rsidRPr="006B2453">
              <w:t>au</w:t>
            </w:r>
            <w:r w:rsidR="00BA1184">
              <w:t xml:space="preserve"> spécialiste du métier</w:t>
            </w:r>
            <w:r>
              <w:t xml:space="preserve"> de décrire les séances d’observation et les résultats de celles-ci</w:t>
            </w:r>
          </w:p>
          <w:p w14:paraId="6658E1E3" w14:textId="77777777" w:rsidR="00F932F2" w:rsidRDefault="00F932F2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Compéter la fiche d’évaluation du métier semi-spécialisée</w:t>
            </w:r>
          </w:p>
          <w:p w14:paraId="7ADEAD95" w14:textId="77777777" w:rsidR="00CE598D" w:rsidRPr="00624B9E" w:rsidRDefault="00CE598D" w:rsidP="00F97F8B">
            <w:pPr>
              <w:spacing w:before="120" w:after="120"/>
              <w:ind w:left="360"/>
            </w:pPr>
          </w:p>
        </w:tc>
        <w:tc>
          <w:tcPr>
            <w:tcW w:w="3936" w:type="dxa"/>
          </w:tcPr>
          <w:p w14:paraId="4BB63174" w14:textId="77777777" w:rsidR="00CE598D" w:rsidRPr="00624B9E" w:rsidRDefault="00BA1184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Évaluation</w:t>
            </w:r>
          </w:p>
        </w:tc>
        <w:tc>
          <w:tcPr>
            <w:tcW w:w="2554" w:type="dxa"/>
          </w:tcPr>
          <w:p w14:paraId="27940097" w14:textId="77777777" w:rsidR="00CE598D" w:rsidRPr="00681020" w:rsidRDefault="003C151D" w:rsidP="00F97F8B">
            <w:pPr>
              <w:spacing w:before="120" w:after="120"/>
              <w:rPr>
                <w:b/>
              </w:rPr>
            </w:pPr>
            <w:r w:rsidRPr="00681020">
              <w:rPr>
                <w:b/>
              </w:rPr>
              <w:t>Obligatoirement par la personne enseignante</w:t>
            </w:r>
          </w:p>
        </w:tc>
      </w:tr>
      <w:tr w:rsidR="00F932F2" w:rsidRPr="00624B9E" w14:paraId="33B00A25" w14:textId="77777777" w:rsidTr="009C0099">
        <w:tc>
          <w:tcPr>
            <w:tcW w:w="498" w:type="dxa"/>
          </w:tcPr>
          <w:p w14:paraId="0F279532" w14:textId="77777777" w:rsidR="00F932F2" w:rsidRDefault="00F30AC3" w:rsidP="00F97F8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46B3">
              <w:rPr>
                <w:b/>
              </w:rPr>
              <w:t>2</w:t>
            </w:r>
          </w:p>
        </w:tc>
        <w:tc>
          <w:tcPr>
            <w:tcW w:w="1765" w:type="dxa"/>
          </w:tcPr>
          <w:p w14:paraId="7C9369DD" w14:textId="77777777" w:rsidR="00F932F2" w:rsidRDefault="00F932F2" w:rsidP="008F52BC">
            <w:pPr>
              <w:spacing w:before="120" w:after="120"/>
              <w:rPr>
                <w:b/>
              </w:rPr>
            </w:pPr>
            <w:r>
              <w:rPr>
                <w:b/>
              </w:rPr>
              <w:t>Acquisition ou évaluation des heures de la formation générale</w:t>
            </w:r>
          </w:p>
          <w:p w14:paraId="3E514729" w14:textId="77777777" w:rsidR="00F30AC3" w:rsidRDefault="00F30AC3" w:rsidP="008F52BC">
            <w:pPr>
              <w:spacing w:before="120" w:after="120"/>
              <w:rPr>
                <w:b/>
              </w:rPr>
            </w:pPr>
            <w:r>
              <w:rPr>
                <w:b/>
              </w:rPr>
              <w:t>s’il y a lieu</w:t>
            </w:r>
          </w:p>
        </w:tc>
        <w:tc>
          <w:tcPr>
            <w:tcW w:w="8964" w:type="dxa"/>
          </w:tcPr>
          <w:p w14:paraId="4F23BDBF" w14:textId="77777777" w:rsidR="00F932F2" w:rsidRDefault="00F932F2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Prise en charge par le centre d’éducation des adultes</w:t>
            </w:r>
          </w:p>
          <w:p w14:paraId="293317AA" w14:textId="77777777" w:rsidR="00F30AC3" w:rsidRDefault="00F932F2" w:rsidP="00F97F8B">
            <w:pPr>
              <w:pStyle w:val="Paragraphedeliste"/>
              <w:numPr>
                <w:ilvl w:val="0"/>
                <w:numId w:val="7"/>
              </w:numPr>
              <w:spacing w:before="120" w:after="120"/>
              <w:contextualSpacing w:val="0"/>
            </w:pPr>
            <w:r>
              <w:t>Explorer les différentes possibilités</w:t>
            </w:r>
            <w:r w:rsidR="00F30AC3">
              <w:t xml:space="preserve"> de reconnaissance ou de formation qui pourrait répondre aux besoins de la personne candidate</w:t>
            </w:r>
          </w:p>
        </w:tc>
        <w:tc>
          <w:tcPr>
            <w:tcW w:w="3936" w:type="dxa"/>
          </w:tcPr>
          <w:p w14:paraId="281F8EFB" w14:textId="77777777" w:rsidR="00F932F2" w:rsidRDefault="00F932F2" w:rsidP="00F97F8B">
            <w:pPr>
              <w:pStyle w:val="Paragraphedeliste"/>
              <w:spacing w:before="120" w:after="120"/>
              <w:contextualSpacing w:val="0"/>
            </w:pPr>
          </w:p>
        </w:tc>
        <w:tc>
          <w:tcPr>
            <w:tcW w:w="2554" w:type="dxa"/>
          </w:tcPr>
          <w:p w14:paraId="38EB8FC5" w14:textId="77777777" w:rsidR="00F932F2" w:rsidRDefault="00F30AC3" w:rsidP="00F97F8B">
            <w:pPr>
              <w:spacing w:before="120" w:after="120"/>
            </w:pPr>
            <w:r w:rsidRPr="006B2453">
              <w:t>Conseiller</w:t>
            </w:r>
            <w:r>
              <w:t xml:space="preserve"> en information scolaire du centre d’éducation des adultes, en collaboration avec la personne conseillère en RAC-FMS</w:t>
            </w:r>
          </w:p>
          <w:p w14:paraId="0EAE0B1F" w14:textId="77777777" w:rsidR="00156141" w:rsidRDefault="00156141" w:rsidP="00F97F8B">
            <w:pPr>
              <w:spacing w:before="120" w:after="120"/>
            </w:pPr>
          </w:p>
          <w:p w14:paraId="3BB67191" w14:textId="77777777" w:rsidR="00156141" w:rsidRDefault="00156141" w:rsidP="00F97F8B">
            <w:pPr>
              <w:spacing w:before="120" w:after="120"/>
            </w:pPr>
          </w:p>
          <w:p w14:paraId="5DBCEBD4" w14:textId="612FA6AF" w:rsidR="00156141" w:rsidRDefault="00156141" w:rsidP="00F97F8B">
            <w:pPr>
              <w:spacing w:before="120" w:after="120"/>
            </w:pPr>
          </w:p>
        </w:tc>
      </w:tr>
      <w:tr w:rsidR="00CE598D" w:rsidRPr="00624B9E" w14:paraId="1B59C611" w14:textId="77777777" w:rsidTr="009C0099">
        <w:tc>
          <w:tcPr>
            <w:tcW w:w="498" w:type="dxa"/>
          </w:tcPr>
          <w:p w14:paraId="0381F706" w14:textId="77777777" w:rsidR="00CE598D" w:rsidRDefault="00466DC1" w:rsidP="00F97F8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1646B3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765" w:type="dxa"/>
          </w:tcPr>
          <w:p w14:paraId="2BEE62E5" w14:textId="77777777" w:rsidR="00CE598D" w:rsidRPr="00F97F8B" w:rsidRDefault="00CE598D" w:rsidP="008F52B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Transmission des résultats </w:t>
            </w:r>
            <w:r w:rsidR="001C5F94">
              <w:rPr>
                <w:b/>
              </w:rPr>
              <w:t>dans Jade</w:t>
            </w:r>
            <w:r w:rsidR="00F97F8B">
              <w:rPr>
                <w:b/>
              </w:rPr>
              <w:t xml:space="preserve"> </w:t>
            </w:r>
            <w:r w:rsidR="001C5F94">
              <w:rPr>
                <w:b/>
              </w:rPr>
              <w:t>Tosca et demande d’émission du certificat</w:t>
            </w:r>
          </w:p>
        </w:tc>
        <w:tc>
          <w:tcPr>
            <w:tcW w:w="8964" w:type="dxa"/>
          </w:tcPr>
          <w:p w14:paraId="7354AA21" w14:textId="77777777" w:rsidR="00CE598D" w:rsidRDefault="00F67A6E" w:rsidP="00F97F8B">
            <w:pPr>
              <w:pStyle w:val="Paragraphedeliste"/>
              <w:numPr>
                <w:ilvl w:val="0"/>
                <w:numId w:val="27"/>
              </w:numPr>
              <w:spacing w:before="120" w:after="120"/>
              <w:contextualSpacing w:val="0"/>
            </w:pPr>
            <w:r>
              <w:t>Déclarer la phase de l’évaluation dans Jade</w:t>
            </w:r>
            <w:r w:rsidR="009B3341">
              <w:t xml:space="preserve"> </w:t>
            </w:r>
            <w:r>
              <w:t>Tosca :</w:t>
            </w:r>
          </w:p>
          <w:p w14:paraId="120FA402" w14:textId="77777777" w:rsidR="00F67A6E" w:rsidRPr="009B3341" w:rsidRDefault="009B3341" w:rsidP="00F97F8B">
            <w:pPr>
              <w:pStyle w:val="Paragraphedeliste"/>
              <w:numPr>
                <w:ilvl w:val="1"/>
                <w:numId w:val="27"/>
              </w:numPr>
              <w:spacing w:before="120" w:after="120"/>
              <w:contextualSpacing w:val="0"/>
              <w:rPr>
                <w:i/>
              </w:rPr>
            </w:pPr>
            <w:r w:rsidRPr="00F67A6E">
              <w:t>Inscrire</w:t>
            </w:r>
            <w:r w:rsidR="00F67A6E" w:rsidRPr="00F67A6E">
              <w:t xml:space="preserve"> dans la fréquentation à la </w:t>
            </w:r>
            <w:r w:rsidR="00F67A6E" w:rsidRPr="009B3341">
              <w:rPr>
                <w:i/>
              </w:rPr>
              <w:t>Date de fin</w:t>
            </w:r>
            <w:r w:rsidR="00F67A6E" w:rsidRPr="00F67A6E">
              <w:t>, la date de l’évaluation (lorsque les 3 volets du CFMS sont complétés) et le </w:t>
            </w:r>
            <w:r w:rsidR="00F67A6E" w:rsidRPr="009B3341">
              <w:rPr>
                <w:i/>
              </w:rPr>
              <w:t>Motif de fin</w:t>
            </w:r>
            <w:r w:rsidR="00F67A6E" w:rsidRPr="00F67A6E">
              <w:t xml:space="preserve"> </w:t>
            </w:r>
            <w:r w:rsidR="00F67A6E" w:rsidRPr="009B3341">
              <w:rPr>
                <w:i/>
              </w:rPr>
              <w:t>de fréquentation</w:t>
            </w:r>
            <w:r w:rsidR="00F67A6E" w:rsidRPr="00F67A6E">
              <w:t xml:space="preserve"> est </w:t>
            </w:r>
            <w:r w:rsidR="00F67A6E" w:rsidRPr="009B3341">
              <w:rPr>
                <w:i/>
              </w:rPr>
              <w:t>Critères de réussite satisfaits (22)</w:t>
            </w:r>
          </w:p>
          <w:p w14:paraId="7D13A97B" w14:textId="77777777" w:rsidR="00F67A6E" w:rsidRPr="00F67A6E" w:rsidRDefault="00F67A6E" w:rsidP="00F97F8B">
            <w:pPr>
              <w:pStyle w:val="Paragraphedeliste"/>
              <w:numPr>
                <w:ilvl w:val="0"/>
                <w:numId w:val="27"/>
              </w:numPr>
              <w:spacing w:before="120" w:after="120"/>
              <w:contextualSpacing w:val="0"/>
            </w:pPr>
            <w:r w:rsidRPr="00F67A6E">
              <w:t>Faire la demande d’émission du certificat</w:t>
            </w:r>
            <w:r w:rsidR="007A4BDA">
              <w:t xml:space="preserve"> au ministère de l’Éducation</w:t>
            </w:r>
            <w:r w:rsidR="009B3341">
              <w:t xml:space="preserve"> du Québec</w:t>
            </w:r>
            <w:r w:rsidRPr="00F67A6E">
              <w:t> :</w:t>
            </w:r>
          </w:p>
          <w:p w14:paraId="7659BBD5" w14:textId="77777777" w:rsidR="00F67A6E" w:rsidRDefault="009B3341" w:rsidP="00F97F8B">
            <w:pPr>
              <w:pStyle w:val="Paragraphedeliste"/>
              <w:numPr>
                <w:ilvl w:val="1"/>
                <w:numId w:val="27"/>
              </w:numPr>
              <w:spacing w:before="120" w:after="120"/>
              <w:contextualSpacing w:val="0"/>
            </w:pPr>
            <w:r w:rsidRPr="00F67A6E">
              <w:t>Déclarer</w:t>
            </w:r>
            <w:r w:rsidR="00F67A6E" w:rsidRPr="00F67A6E">
              <w:t xml:space="preserve"> pour la </w:t>
            </w:r>
            <w:r w:rsidR="00F67A6E" w:rsidRPr="009B3341">
              <w:rPr>
                <w:b/>
              </w:rPr>
              <w:t>MATIÈRE</w:t>
            </w:r>
            <w:r w:rsidR="00F67A6E" w:rsidRPr="00F67A6E">
              <w:t xml:space="preserve"> le </w:t>
            </w:r>
            <w:r w:rsidR="00F67A6E" w:rsidRPr="009B3341">
              <w:rPr>
                <w:i/>
                <w:iCs/>
              </w:rPr>
              <w:t>Code du programme</w:t>
            </w:r>
            <w:r w:rsidR="00F67A6E" w:rsidRPr="00F67A6E">
              <w:t> (avec 00 à la fin du code), la </w:t>
            </w:r>
            <w:r w:rsidR="00F67A6E" w:rsidRPr="00F67A6E">
              <w:rPr>
                <w:i/>
                <w:iCs/>
              </w:rPr>
              <w:t>Date de début</w:t>
            </w:r>
            <w:r w:rsidR="00F67A6E" w:rsidRPr="00F67A6E">
              <w:t> qui correspond à la date de l’entrevue de validation, la </w:t>
            </w:r>
            <w:r w:rsidR="00F67A6E" w:rsidRPr="00F67A6E">
              <w:rPr>
                <w:i/>
                <w:iCs/>
              </w:rPr>
              <w:t>Date de sanction</w:t>
            </w:r>
            <w:r w:rsidR="00F67A6E" w:rsidRPr="00F67A6E">
              <w:t> qui est la même que la </w:t>
            </w:r>
            <w:r w:rsidR="00F67A6E" w:rsidRPr="00F67A6E">
              <w:rPr>
                <w:i/>
                <w:iCs/>
              </w:rPr>
              <w:t>Date de fin de la fréquentation</w:t>
            </w:r>
            <w:r w:rsidR="00F67A6E" w:rsidRPr="00F67A6E">
              <w:t>, qui correspond à la date de l’évaluation, le </w:t>
            </w:r>
            <w:r w:rsidR="00F67A6E" w:rsidRPr="00F67A6E">
              <w:rPr>
                <w:i/>
                <w:iCs/>
              </w:rPr>
              <w:t>Résultat</w:t>
            </w:r>
            <w:r w:rsidR="00F67A6E" w:rsidRPr="00F67A6E">
              <w:t> est succès (</w:t>
            </w:r>
            <w:r>
              <w:t>SU</w:t>
            </w:r>
            <w:r w:rsidR="00F67A6E" w:rsidRPr="00F67A6E">
              <w:t>) et le </w:t>
            </w:r>
            <w:r w:rsidR="00F67A6E" w:rsidRPr="00F67A6E">
              <w:rPr>
                <w:i/>
                <w:iCs/>
              </w:rPr>
              <w:t>Service à la matière</w:t>
            </w:r>
            <w:r w:rsidR="00F67A6E" w:rsidRPr="00F67A6E">
              <w:t> doit être à blanc (champ vide)</w:t>
            </w:r>
          </w:p>
          <w:p w14:paraId="6B87C6CC" w14:textId="77777777" w:rsidR="00D455FB" w:rsidRPr="00624B9E" w:rsidRDefault="00D455FB" w:rsidP="00F97F8B">
            <w:pPr>
              <w:pStyle w:val="Paragraphedeliste"/>
              <w:numPr>
                <w:ilvl w:val="1"/>
                <w:numId w:val="27"/>
              </w:numPr>
              <w:spacing w:before="120" w:after="120"/>
              <w:contextualSpacing w:val="0"/>
            </w:pPr>
            <w:r>
              <w:t>C’est le ministère de l’Éducation</w:t>
            </w:r>
            <w:r w:rsidR="009B3341">
              <w:t xml:space="preserve"> du Québec</w:t>
            </w:r>
            <w:r>
              <w:t xml:space="preserve"> qui va envoyer le certificat à la personne candidate</w:t>
            </w:r>
          </w:p>
        </w:tc>
        <w:tc>
          <w:tcPr>
            <w:tcW w:w="3936" w:type="dxa"/>
          </w:tcPr>
          <w:p w14:paraId="52E27A04" w14:textId="77777777" w:rsidR="00CE598D" w:rsidRDefault="001C5F94" w:rsidP="00F97F8B">
            <w:pPr>
              <w:pStyle w:val="Paragraphedeliste"/>
              <w:numPr>
                <w:ilvl w:val="0"/>
                <w:numId w:val="26"/>
              </w:numPr>
              <w:spacing w:before="120" w:after="120"/>
              <w:contextualSpacing w:val="0"/>
            </w:pPr>
            <w:r>
              <w:t xml:space="preserve">Dossier de la personne candidate </w:t>
            </w:r>
          </w:p>
          <w:p w14:paraId="556FD9AC" w14:textId="77777777" w:rsidR="001C5F94" w:rsidRDefault="001C5F94" w:rsidP="00F97F8B">
            <w:pPr>
              <w:pStyle w:val="Paragraphedeliste"/>
              <w:numPr>
                <w:ilvl w:val="0"/>
                <w:numId w:val="26"/>
              </w:numPr>
              <w:spacing w:before="120" w:after="120"/>
              <w:contextualSpacing w:val="0"/>
            </w:pPr>
            <w:r>
              <w:t>Fiche de suivi complétée pour la formation générale et la préparation au marché du travail</w:t>
            </w:r>
          </w:p>
          <w:p w14:paraId="3EFE7CBE" w14:textId="77777777" w:rsidR="001C5F94" w:rsidRPr="00624B9E" w:rsidRDefault="001C5F94" w:rsidP="00F97F8B">
            <w:pPr>
              <w:pStyle w:val="Paragraphedeliste"/>
              <w:numPr>
                <w:ilvl w:val="0"/>
                <w:numId w:val="26"/>
              </w:numPr>
              <w:spacing w:before="120" w:after="120"/>
              <w:contextualSpacing w:val="0"/>
            </w:pPr>
            <w:r>
              <w:t>Fiche d’évaluation avec le verdi</w:t>
            </w:r>
            <w:r w:rsidR="00A8512D">
              <w:t>c</w:t>
            </w:r>
            <w:r>
              <w:t>t succès</w:t>
            </w:r>
          </w:p>
        </w:tc>
        <w:tc>
          <w:tcPr>
            <w:tcW w:w="2554" w:type="dxa"/>
          </w:tcPr>
          <w:p w14:paraId="44045605" w14:textId="77777777" w:rsidR="00CE598D" w:rsidRDefault="00F67A6E" w:rsidP="00F97F8B">
            <w:pPr>
              <w:spacing w:before="120" w:after="120"/>
            </w:pPr>
            <w:r>
              <w:t>Par le personnel de soutien</w:t>
            </w:r>
          </w:p>
          <w:p w14:paraId="7564E537" w14:textId="77777777" w:rsidR="00CE598D" w:rsidRDefault="00CE598D" w:rsidP="00F97F8B">
            <w:pPr>
              <w:spacing w:before="120" w:after="120"/>
            </w:pPr>
          </w:p>
          <w:p w14:paraId="3ABA624C" w14:textId="77777777" w:rsidR="00CE598D" w:rsidRPr="00624B9E" w:rsidRDefault="00CE598D" w:rsidP="00F97F8B">
            <w:pPr>
              <w:spacing w:before="120" w:after="120"/>
            </w:pPr>
          </w:p>
        </w:tc>
      </w:tr>
      <w:tr w:rsidR="00CE598D" w:rsidRPr="00624B9E" w14:paraId="2F1F0AA7" w14:textId="77777777" w:rsidTr="009C0099">
        <w:tc>
          <w:tcPr>
            <w:tcW w:w="498" w:type="dxa"/>
          </w:tcPr>
          <w:p w14:paraId="5E104674" w14:textId="77777777" w:rsidR="00CE598D" w:rsidRDefault="00466DC1" w:rsidP="00F97F8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46B3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765" w:type="dxa"/>
          </w:tcPr>
          <w:p w14:paraId="316BA689" w14:textId="77777777" w:rsidR="00CE598D" w:rsidRDefault="00CE598D" w:rsidP="008F52BC">
            <w:pPr>
              <w:spacing w:before="120" w:after="120"/>
              <w:rPr>
                <w:b/>
              </w:rPr>
            </w:pPr>
            <w:r>
              <w:rPr>
                <w:b/>
              </w:rPr>
              <w:t>F</w:t>
            </w:r>
            <w:r w:rsidR="00D455FB">
              <w:rPr>
                <w:b/>
              </w:rPr>
              <w:t>ermer</w:t>
            </w:r>
            <w:r>
              <w:rPr>
                <w:b/>
              </w:rPr>
              <w:t xml:space="preserve"> le dossier</w:t>
            </w:r>
          </w:p>
        </w:tc>
        <w:tc>
          <w:tcPr>
            <w:tcW w:w="8964" w:type="dxa"/>
          </w:tcPr>
          <w:p w14:paraId="09E099CF" w14:textId="77777777" w:rsidR="00CE598D" w:rsidRDefault="00D455FB" w:rsidP="00F97F8B">
            <w:pPr>
              <w:pStyle w:val="Paragraphedeliste"/>
              <w:numPr>
                <w:ilvl w:val="0"/>
                <w:numId w:val="28"/>
              </w:numPr>
              <w:spacing w:before="120" w:after="120"/>
              <w:contextualSpacing w:val="0"/>
            </w:pPr>
            <w:r>
              <w:t>Préparer le dossier pour l’archivage</w:t>
            </w:r>
            <w:r w:rsidR="001646B3">
              <w:t xml:space="preserve"> (semi-actif)</w:t>
            </w:r>
          </w:p>
          <w:p w14:paraId="08794AFB" w14:textId="77777777" w:rsidR="00951702" w:rsidRDefault="00951702" w:rsidP="00F97F8B">
            <w:pPr>
              <w:pStyle w:val="Paragraphedeliste"/>
              <w:numPr>
                <w:ilvl w:val="0"/>
                <w:numId w:val="28"/>
              </w:numPr>
              <w:spacing w:before="120" w:after="120"/>
              <w:contextualSpacing w:val="0"/>
            </w:pPr>
            <w:r>
              <w:t>Compiler dans un chiffrier ou une base de données les personnes certifiées et leur employeur</w:t>
            </w:r>
          </w:p>
          <w:p w14:paraId="303E3C2D" w14:textId="77777777" w:rsidR="00D455FB" w:rsidRPr="00880D5F" w:rsidRDefault="00D455FB" w:rsidP="00F97F8B">
            <w:pPr>
              <w:pStyle w:val="Paragraphedeliste"/>
              <w:numPr>
                <w:ilvl w:val="0"/>
                <w:numId w:val="28"/>
              </w:numPr>
              <w:spacing w:before="120" w:after="120"/>
              <w:contextualSpacing w:val="0"/>
            </w:pPr>
            <w:r>
              <w:t xml:space="preserve">Faire un suivi avec l’employeur pour valider l’intérêt d’une activité de célébration </w:t>
            </w:r>
            <w:r w:rsidR="00951702">
              <w:t>de la certification de son personnel</w:t>
            </w:r>
            <w:r>
              <w:t xml:space="preserve"> </w:t>
            </w:r>
          </w:p>
        </w:tc>
        <w:tc>
          <w:tcPr>
            <w:tcW w:w="3936" w:type="dxa"/>
          </w:tcPr>
          <w:p w14:paraId="5E975EA4" w14:textId="77777777" w:rsidR="00CE598D" w:rsidRDefault="00CE598D" w:rsidP="00F97F8B">
            <w:pPr>
              <w:spacing w:before="120" w:after="120"/>
            </w:pPr>
          </w:p>
        </w:tc>
        <w:tc>
          <w:tcPr>
            <w:tcW w:w="2554" w:type="dxa"/>
          </w:tcPr>
          <w:p w14:paraId="7016A0AD" w14:textId="77777777" w:rsidR="00CE598D" w:rsidRPr="00624B9E" w:rsidRDefault="00CE598D" w:rsidP="00F97F8B">
            <w:pPr>
              <w:spacing w:before="120" w:after="120"/>
            </w:pPr>
          </w:p>
        </w:tc>
      </w:tr>
    </w:tbl>
    <w:p w14:paraId="54E8819B" w14:textId="77777777" w:rsidR="00DF0E21" w:rsidRPr="00624B9E" w:rsidRDefault="00DF0E21" w:rsidP="00F97F8B">
      <w:pPr>
        <w:spacing w:before="120" w:after="120"/>
      </w:pPr>
    </w:p>
    <w:sectPr w:rsidR="00DF0E21" w:rsidRPr="00624B9E" w:rsidSect="00AE1206">
      <w:footerReference w:type="default" r:id="rId9"/>
      <w:pgSz w:w="20160" w:h="12240" w:orient="landscape" w:code="5"/>
      <w:pgMar w:top="993" w:right="144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F790C" w14:textId="77777777" w:rsidR="00D53473" w:rsidRDefault="00D53473" w:rsidP="005D4C7B">
      <w:pPr>
        <w:spacing w:after="0" w:line="240" w:lineRule="auto"/>
      </w:pPr>
      <w:r>
        <w:separator/>
      </w:r>
    </w:p>
  </w:endnote>
  <w:endnote w:type="continuationSeparator" w:id="0">
    <w:p w14:paraId="19265676" w14:textId="77777777" w:rsidR="00D53473" w:rsidRDefault="00D53473" w:rsidP="005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226200"/>
      <w:docPartObj>
        <w:docPartGallery w:val="Page Numbers (Bottom of Page)"/>
        <w:docPartUnique/>
      </w:docPartObj>
    </w:sdtPr>
    <w:sdtEndPr/>
    <w:sdtContent>
      <w:p w14:paraId="2FE7EEE4" w14:textId="77777777" w:rsidR="00CD5B5C" w:rsidRDefault="006320F7" w:rsidP="00CD5B5C">
        <w:pPr>
          <w:pStyle w:val="Pieddepage"/>
          <w:tabs>
            <w:tab w:val="clear" w:pos="8640"/>
            <w:tab w:val="right" w:pos="17719"/>
          </w:tabs>
        </w:pPr>
        <w:sdt>
          <w:sdtPr>
            <w:rPr>
              <w:caps/>
              <w:sz w:val="18"/>
              <w:szCs w:val="18"/>
            </w:rPr>
            <w:alias w:val="Titre"/>
            <w:tag w:val=""/>
            <w:id w:val="-578829839"/>
            <w:placeholder>
              <w:docPart w:val="73B32A7C750945C8A7739B6B65D3242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97F8B">
              <w:rPr>
                <w:caps/>
                <w:sz w:val="18"/>
                <w:szCs w:val="18"/>
              </w:rPr>
              <w:t>Plan d’organisation et fonctionnement RAC-FMS</w:t>
            </w:r>
          </w:sdtContent>
        </w:sdt>
        <w:r w:rsidR="00CD5B5C">
          <w:t xml:space="preserve"> </w:t>
        </w:r>
        <w:r w:rsidR="00CD5B5C">
          <w:tab/>
        </w:r>
        <w:r w:rsidR="00CD5B5C">
          <w:tab/>
        </w:r>
        <w:r w:rsidR="00CD5B5C">
          <w:fldChar w:fldCharType="begin"/>
        </w:r>
        <w:r w:rsidR="00CD5B5C">
          <w:instrText>PAGE   \* MERGEFORMAT</w:instrText>
        </w:r>
        <w:r w:rsidR="00CD5B5C">
          <w:fldChar w:fldCharType="separate"/>
        </w:r>
        <w:r w:rsidR="006A372F" w:rsidRPr="006A372F">
          <w:rPr>
            <w:noProof/>
            <w:lang w:val="fr-FR"/>
          </w:rPr>
          <w:t>5</w:t>
        </w:r>
        <w:r w:rsidR="00CD5B5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94F47" w14:textId="77777777" w:rsidR="00D53473" w:rsidRDefault="00D53473" w:rsidP="005D4C7B">
      <w:pPr>
        <w:spacing w:after="0" w:line="240" w:lineRule="auto"/>
      </w:pPr>
      <w:r>
        <w:separator/>
      </w:r>
    </w:p>
  </w:footnote>
  <w:footnote w:type="continuationSeparator" w:id="0">
    <w:p w14:paraId="4DA6E094" w14:textId="77777777" w:rsidR="00D53473" w:rsidRDefault="00D53473" w:rsidP="005D4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7BB5"/>
    <w:multiLevelType w:val="hybridMultilevel"/>
    <w:tmpl w:val="5CC44BB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F8B"/>
    <w:multiLevelType w:val="hybridMultilevel"/>
    <w:tmpl w:val="B04498C6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F62AB"/>
    <w:multiLevelType w:val="hybridMultilevel"/>
    <w:tmpl w:val="DAFCA13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838E7"/>
    <w:multiLevelType w:val="hybridMultilevel"/>
    <w:tmpl w:val="DE28238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206D"/>
    <w:multiLevelType w:val="hybridMultilevel"/>
    <w:tmpl w:val="97844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1F40"/>
    <w:multiLevelType w:val="hybridMultilevel"/>
    <w:tmpl w:val="2B28F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038E"/>
    <w:multiLevelType w:val="hybridMultilevel"/>
    <w:tmpl w:val="28EEB5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A2D3D"/>
    <w:multiLevelType w:val="hybridMultilevel"/>
    <w:tmpl w:val="8998EF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61CBE"/>
    <w:multiLevelType w:val="hybridMultilevel"/>
    <w:tmpl w:val="2C8A2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38D5"/>
    <w:multiLevelType w:val="hybridMultilevel"/>
    <w:tmpl w:val="26DC08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223BC"/>
    <w:multiLevelType w:val="hybridMultilevel"/>
    <w:tmpl w:val="338E58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1026B"/>
    <w:multiLevelType w:val="hybridMultilevel"/>
    <w:tmpl w:val="BE0C76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4731D"/>
    <w:multiLevelType w:val="hybridMultilevel"/>
    <w:tmpl w:val="BD54BE2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D3EF2"/>
    <w:multiLevelType w:val="hybridMultilevel"/>
    <w:tmpl w:val="FA88DB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74B"/>
    <w:multiLevelType w:val="hybridMultilevel"/>
    <w:tmpl w:val="D9CE57C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85E25"/>
    <w:multiLevelType w:val="hybridMultilevel"/>
    <w:tmpl w:val="E93C58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26044"/>
    <w:multiLevelType w:val="hybridMultilevel"/>
    <w:tmpl w:val="18EC84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B29BB"/>
    <w:multiLevelType w:val="hybridMultilevel"/>
    <w:tmpl w:val="5BD2E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F30C0"/>
    <w:multiLevelType w:val="hybridMultilevel"/>
    <w:tmpl w:val="ACBC3B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A73857"/>
    <w:multiLevelType w:val="hybridMultilevel"/>
    <w:tmpl w:val="1E5C22D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985B98"/>
    <w:multiLevelType w:val="hybridMultilevel"/>
    <w:tmpl w:val="21982D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9209C"/>
    <w:multiLevelType w:val="hybridMultilevel"/>
    <w:tmpl w:val="4F0AA0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B4D"/>
    <w:multiLevelType w:val="hybridMultilevel"/>
    <w:tmpl w:val="1AE4F6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53259"/>
    <w:multiLevelType w:val="hybridMultilevel"/>
    <w:tmpl w:val="809684C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D79D8"/>
    <w:multiLevelType w:val="hybridMultilevel"/>
    <w:tmpl w:val="363C0B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03EC6"/>
    <w:multiLevelType w:val="hybridMultilevel"/>
    <w:tmpl w:val="BC50E62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603F7"/>
    <w:multiLevelType w:val="hybridMultilevel"/>
    <w:tmpl w:val="CB3A0B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C27B1E"/>
    <w:multiLevelType w:val="hybridMultilevel"/>
    <w:tmpl w:val="E050FF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16"/>
  </w:num>
  <w:num w:numId="5">
    <w:abstractNumId w:val="22"/>
  </w:num>
  <w:num w:numId="6">
    <w:abstractNumId w:val="10"/>
  </w:num>
  <w:num w:numId="7">
    <w:abstractNumId w:val="24"/>
  </w:num>
  <w:num w:numId="8">
    <w:abstractNumId w:val="6"/>
  </w:num>
  <w:num w:numId="9">
    <w:abstractNumId w:val="1"/>
  </w:num>
  <w:num w:numId="10">
    <w:abstractNumId w:val="5"/>
  </w:num>
  <w:num w:numId="11">
    <w:abstractNumId w:val="20"/>
  </w:num>
  <w:num w:numId="12">
    <w:abstractNumId w:val="14"/>
  </w:num>
  <w:num w:numId="13">
    <w:abstractNumId w:val="4"/>
  </w:num>
  <w:num w:numId="14">
    <w:abstractNumId w:val="8"/>
  </w:num>
  <w:num w:numId="15">
    <w:abstractNumId w:val="13"/>
  </w:num>
  <w:num w:numId="16">
    <w:abstractNumId w:val="27"/>
  </w:num>
  <w:num w:numId="17">
    <w:abstractNumId w:val="23"/>
  </w:num>
  <w:num w:numId="18">
    <w:abstractNumId w:val="12"/>
  </w:num>
  <w:num w:numId="19">
    <w:abstractNumId w:val="3"/>
  </w:num>
  <w:num w:numId="20">
    <w:abstractNumId w:val="0"/>
  </w:num>
  <w:num w:numId="21">
    <w:abstractNumId w:val="26"/>
  </w:num>
  <w:num w:numId="22">
    <w:abstractNumId w:val="19"/>
  </w:num>
  <w:num w:numId="23">
    <w:abstractNumId w:val="9"/>
  </w:num>
  <w:num w:numId="24">
    <w:abstractNumId w:val="17"/>
  </w:num>
  <w:num w:numId="25">
    <w:abstractNumId w:val="11"/>
  </w:num>
  <w:num w:numId="26">
    <w:abstractNumId w:val="21"/>
  </w:num>
  <w:num w:numId="27">
    <w:abstractNumId w:val="7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E21"/>
    <w:rsid w:val="00005BAB"/>
    <w:rsid w:val="00015535"/>
    <w:rsid w:val="00026AA1"/>
    <w:rsid w:val="00036F24"/>
    <w:rsid w:val="000456C1"/>
    <w:rsid w:val="00057D5C"/>
    <w:rsid w:val="00074B04"/>
    <w:rsid w:val="00076F94"/>
    <w:rsid w:val="0008016D"/>
    <w:rsid w:val="00081265"/>
    <w:rsid w:val="00090BB2"/>
    <w:rsid w:val="00092D7A"/>
    <w:rsid w:val="000961A3"/>
    <w:rsid w:val="000A4AB3"/>
    <w:rsid w:val="000B06BD"/>
    <w:rsid w:val="000B48AC"/>
    <w:rsid w:val="000B4FD9"/>
    <w:rsid w:val="000B552A"/>
    <w:rsid w:val="000B5CF4"/>
    <w:rsid w:val="000B67E4"/>
    <w:rsid w:val="000B7352"/>
    <w:rsid w:val="000D0A27"/>
    <w:rsid w:val="000D474D"/>
    <w:rsid w:val="000D5279"/>
    <w:rsid w:val="000D61F3"/>
    <w:rsid w:val="000E15EE"/>
    <w:rsid w:val="000E7877"/>
    <w:rsid w:val="000F380A"/>
    <w:rsid w:val="00100982"/>
    <w:rsid w:val="001010D7"/>
    <w:rsid w:val="00106A98"/>
    <w:rsid w:val="001132F8"/>
    <w:rsid w:val="00116428"/>
    <w:rsid w:val="001228C6"/>
    <w:rsid w:val="00124796"/>
    <w:rsid w:val="00133563"/>
    <w:rsid w:val="001402E9"/>
    <w:rsid w:val="00142A0B"/>
    <w:rsid w:val="00142FCB"/>
    <w:rsid w:val="00156141"/>
    <w:rsid w:val="00161C3F"/>
    <w:rsid w:val="001631E5"/>
    <w:rsid w:val="001646B3"/>
    <w:rsid w:val="00164C55"/>
    <w:rsid w:val="0016725F"/>
    <w:rsid w:val="00180237"/>
    <w:rsid w:val="00180899"/>
    <w:rsid w:val="00183056"/>
    <w:rsid w:val="001855FF"/>
    <w:rsid w:val="001978E4"/>
    <w:rsid w:val="001A6494"/>
    <w:rsid w:val="001A77A3"/>
    <w:rsid w:val="001C5F94"/>
    <w:rsid w:val="001D5088"/>
    <w:rsid w:val="00203CEC"/>
    <w:rsid w:val="00204570"/>
    <w:rsid w:val="00211330"/>
    <w:rsid w:val="00222729"/>
    <w:rsid w:val="002270E3"/>
    <w:rsid w:val="0023182F"/>
    <w:rsid w:val="00233A58"/>
    <w:rsid w:val="0023609C"/>
    <w:rsid w:val="002428B2"/>
    <w:rsid w:val="0024721C"/>
    <w:rsid w:val="00250E8E"/>
    <w:rsid w:val="00251954"/>
    <w:rsid w:val="00252F10"/>
    <w:rsid w:val="00262C89"/>
    <w:rsid w:val="0028012F"/>
    <w:rsid w:val="00281312"/>
    <w:rsid w:val="002A3E04"/>
    <w:rsid w:val="002A707E"/>
    <w:rsid w:val="002A7F6D"/>
    <w:rsid w:val="002C0CF8"/>
    <w:rsid w:val="002C7771"/>
    <w:rsid w:val="002E387B"/>
    <w:rsid w:val="002F08FA"/>
    <w:rsid w:val="002F6597"/>
    <w:rsid w:val="00301FA0"/>
    <w:rsid w:val="00341E70"/>
    <w:rsid w:val="00343A12"/>
    <w:rsid w:val="003623EE"/>
    <w:rsid w:val="00365DB9"/>
    <w:rsid w:val="00373291"/>
    <w:rsid w:val="003803E9"/>
    <w:rsid w:val="003829C1"/>
    <w:rsid w:val="00385C26"/>
    <w:rsid w:val="003913E3"/>
    <w:rsid w:val="003B25B8"/>
    <w:rsid w:val="003B43F8"/>
    <w:rsid w:val="003B4F0B"/>
    <w:rsid w:val="003B7E08"/>
    <w:rsid w:val="003C151D"/>
    <w:rsid w:val="003C1B74"/>
    <w:rsid w:val="003D1089"/>
    <w:rsid w:val="003E2D2E"/>
    <w:rsid w:val="003E73C2"/>
    <w:rsid w:val="00414549"/>
    <w:rsid w:val="00420639"/>
    <w:rsid w:val="00424C4E"/>
    <w:rsid w:val="00425C58"/>
    <w:rsid w:val="004279A3"/>
    <w:rsid w:val="00431CC2"/>
    <w:rsid w:val="00432E6A"/>
    <w:rsid w:val="00446554"/>
    <w:rsid w:val="00451654"/>
    <w:rsid w:val="00457A82"/>
    <w:rsid w:val="00466118"/>
    <w:rsid w:val="00466DC1"/>
    <w:rsid w:val="00470848"/>
    <w:rsid w:val="00473A44"/>
    <w:rsid w:val="004762F3"/>
    <w:rsid w:val="004808CC"/>
    <w:rsid w:val="004A1E6C"/>
    <w:rsid w:val="004A5031"/>
    <w:rsid w:val="004B5A44"/>
    <w:rsid w:val="004B6248"/>
    <w:rsid w:val="004D16C9"/>
    <w:rsid w:val="004D1831"/>
    <w:rsid w:val="004D2907"/>
    <w:rsid w:val="005016D4"/>
    <w:rsid w:val="005034F0"/>
    <w:rsid w:val="00526002"/>
    <w:rsid w:val="00531B71"/>
    <w:rsid w:val="00546738"/>
    <w:rsid w:val="00547D82"/>
    <w:rsid w:val="00553633"/>
    <w:rsid w:val="005720A9"/>
    <w:rsid w:val="0057488F"/>
    <w:rsid w:val="00574FCF"/>
    <w:rsid w:val="00583190"/>
    <w:rsid w:val="0059117D"/>
    <w:rsid w:val="005A01CD"/>
    <w:rsid w:val="005A60C6"/>
    <w:rsid w:val="005C5E51"/>
    <w:rsid w:val="005D3E63"/>
    <w:rsid w:val="005D4C7B"/>
    <w:rsid w:val="005D541F"/>
    <w:rsid w:val="005D5F29"/>
    <w:rsid w:val="005E5217"/>
    <w:rsid w:val="005F7E76"/>
    <w:rsid w:val="0060650C"/>
    <w:rsid w:val="006152A3"/>
    <w:rsid w:val="0061653B"/>
    <w:rsid w:val="0062003F"/>
    <w:rsid w:val="00624B9E"/>
    <w:rsid w:val="00624CAD"/>
    <w:rsid w:val="00625F8F"/>
    <w:rsid w:val="006320F7"/>
    <w:rsid w:val="00634389"/>
    <w:rsid w:val="0063534C"/>
    <w:rsid w:val="00636577"/>
    <w:rsid w:val="00654ABF"/>
    <w:rsid w:val="00657B52"/>
    <w:rsid w:val="00661CE3"/>
    <w:rsid w:val="00667B9D"/>
    <w:rsid w:val="00670C03"/>
    <w:rsid w:val="0067363E"/>
    <w:rsid w:val="00681020"/>
    <w:rsid w:val="006A372F"/>
    <w:rsid w:val="006B2453"/>
    <w:rsid w:val="006B7CA6"/>
    <w:rsid w:val="006C1C81"/>
    <w:rsid w:val="006C39AB"/>
    <w:rsid w:val="006C431B"/>
    <w:rsid w:val="006C4955"/>
    <w:rsid w:val="006D43B9"/>
    <w:rsid w:val="006D7EF3"/>
    <w:rsid w:val="006D7F6F"/>
    <w:rsid w:val="006E0A77"/>
    <w:rsid w:val="006F1F7E"/>
    <w:rsid w:val="006F30B4"/>
    <w:rsid w:val="00703880"/>
    <w:rsid w:val="00704CAE"/>
    <w:rsid w:val="0070505D"/>
    <w:rsid w:val="00713AC1"/>
    <w:rsid w:val="00721430"/>
    <w:rsid w:val="007215A1"/>
    <w:rsid w:val="00735A1B"/>
    <w:rsid w:val="007408EC"/>
    <w:rsid w:val="00743050"/>
    <w:rsid w:val="00746212"/>
    <w:rsid w:val="00753393"/>
    <w:rsid w:val="007538C8"/>
    <w:rsid w:val="00757EB6"/>
    <w:rsid w:val="00766FBC"/>
    <w:rsid w:val="00770172"/>
    <w:rsid w:val="007709F8"/>
    <w:rsid w:val="00785977"/>
    <w:rsid w:val="00785D04"/>
    <w:rsid w:val="00787D6D"/>
    <w:rsid w:val="00792E95"/>
    <w:rsid w:val="007A0F65"/>
    <w:rsid w:val="007A4BDA"/>
    <w:rsid w:val="007A70C3"/>
    <w:rsid w:val="007B76FA"/>
    <w:rsid w:val="007B7920"/>
    <w:rsid w:val="007C168A"/>
    <w:rsid w:val="007C3E35"/>
    <w:rsid w:val="007D2BA8"/>
    <w:rsid w:val="007F3A82"/>
    <w:rsid w:val="007F6875"/>
    <w:rsid w:val="00807343"/>
    <w:rsid w:val="0081360A"/>
    <w:rsid w:val="008179E9"/>
    <w:rsid w:val="00822763"/>
    <w:rsid w:val="00832A68"/>
    <w:rsid w:val="0083690B"/>
    <w:rsid w:val="00844C49"/>
    <w:rsid w:val="008519C9"/>
    <w:rsid w:val="00857509"/>
    <w:rsid w:val="00864F00"/>
    <w:rsid w:val="00865930"/>
    <w:rsid w:val="008666F2"/>
    <w:rsid w:val="00880D5F"/>
    <w:rsid w:val="00892639"/>
    <w:rsid w:val="008A1145"/>
    <w:rsid w:val="008A5E06"/>
    <w:rsid w:val="008A64A7"/>
    <w:rsid w:val="008A79BD"/>
    <w:rsid w:val="008B068D"/>
    <w:rsid w:val="008B1507"/>
    <w:rsid w:val="008B48B6"/>
    <w:rsid w:val="008B57D7"/>
    <w:rsid w:val="008C3650"/>
    <w:rsid w:val="008C4212"/>
    <w:rsid w:val="008C6D2B"/>
    <w:rsid w:val="008C7958"/>
    <w:rsid w:val="008E0677"/>
    <w:rsid w:val="008E0EBA"/>
    <w:rsid w:val="008E6B77"/>
    <w:rsid w:val="008F51F1"/>
    <w:rsid w:val="008F52BC"/>
    <w:rsid w:val="008F6A60"/>
    <w:rsid w:val="009000C9"/>
    <w:rsid w:val="009027C9"/>
    <w:rsid w:val="00902B94"/>
    <w:rsid w:val="00902CBD"/>
    <w:rsid w:val="00913ECF"/>
    <w:rsid w:val="00923E61"/>
    <w:rsid w:val="00925FE2"/>
    <w:rsid w:val="00926F2B"/>
    <w:rsid w:val="00927B96"/>
    <w:rsid w:val="00933917"/>
    <w:rsid w:val="00951702"/>
    <w:rsid w:val="00957446"/>
    <w:rsid w:val="00960227"/>
    <w:rsid w:val="00970DE1"/>
    <w:rsid w:val="009731E0"/>
    <w:rsid w:val="00974606"/>
    <w:rsid w:val="00980873"/>
    <w:rsid w:val="00986330"/>
    <w:rsid w:val="00990FCF"/>
    <w:rsid w:val="00992E74"/>
    <w:rsid w:val="00996B7D"/>
    <w:rsid w:val="00997B99"/>
    <w:rsid w:val="009A55BF"/>
    <w:rsid w:val="009B3341"/>
    <w:rsid w:val="009B4199"/>
    <w:rsid w:val="009C0099"/>
    <w:rsid w:val="009D4AF5"/>
    <w:rsid w:val="009D572D"/>
    <w:rsid w:val="009D7E3F"/>
    <w:rsid w:val="009E5E28"/>
    <w:rsid w:val="009E7197"/>
    <w:rsid w:val="009E7367"/>
    <w:rsid w:val="00A10127"/>
    <w:rsid w:val="00A13EC0"/>
    <w:rsid w:val="00A145AA"/>
    <w:rsid w:val="00A16563"/>
    <w:rsid w:val="00A17182"/>
    <w:rsid w:val="00A2602D"/>
    <w:rsid w:val="00A430E9"/>
    <w:rsid w:val="00A47F6D"/>
    <w:rsid w:val="00A50A8D"/>
    <w:rsid w:val="00A514CE"/>
    <w:rsid w:val="00A52188"/>
    <w:rsid w:val="00A52BD9"/>
    <w:rsid w:val="00A55FCF"/>
    <w:rsid w:val="00A60B78"/>
    <w:rsid w:val="00A7460C"/>
    <w:rsid w:val="00A8512D"/>
    <w:rsid w:val="00A92640"/>
    <w:rsid w:val="00A94325"/>
    <w:rsid w:val="00A953A1"/>
    <w:rsid w:val="00AA3983"/>
    <w:rsid w:val="00AB0E7D"/>
    <w:rsid w:val="00AC1A00"/>
    <w:rsid w:val="00AC316D"/>
    <w:rsid w:val="00AC4A25"/>
    <w:rsid w:val="00AC4F82"/>
    <w:rsid w:val="00AD2C7C"/>
    <w:rsid w:val="00AE1206"/>
    <w:rsid w:val="00B049B1"/>
    <w:rsid w:val="00B1234E"/>
    <w:rsid w:val="00B22556"/>
    <w:rsid w:val="00B35395"/>
    <w:rsid w:val="00B511BF"/>
    <w:rsid w:val="00B52D63"/>
    <w:rsid w:val="00B60E16"/>
    <w:rsid w:val="00B617B2"/>
    <w:rsid w:val="00B76557"/>
    <w:rsid w:val="00B76804"/>
    <w:rsid w:val="00B83D15"/>
    <w:rsid w:val="00B9027E"/>
    <w:rsid w:val="00B948C4"/>
    <w:rsid w:val="00BA1184"/>
    <w:rsid w:val="00BA76B3"/>
    <w:rsid w:val="00BC5A8C"/>
    <w:rsid w:val="00BC5D1E"/>
    <w:rsid w:val="00BD5E85"/>
    <w:rsid w:val="00BE2FE9"/>
    <w:rsid w:val="00C045EA"/>
    <w:rsid w:val="00C05968"/>
    <w:rsid w:val="00C10545"/>
    <w:rsid w:val="00C124FA"/>
    <w:rsid w:val="00C13A49"/>
    <w:rsid w:val="00C17415"/>
    <w:rsid w:val="00C20E07"/>
    <w:rsid w:val="00C2438D"/>
    <w:rsid w:val="00C27984"/>
    <w:rsid w:val="00C31F1B"/>
    <w:rsid w:val="00C368E4"/>
    <w:rsid w:val="00C3799F"/>
    <w:rsid w:val="00C62ECB"/>
    <w:rsid w:val="00C636DA"/>
    <w:rsid w:val="00C639BB"/>
    <w:rsid w:val="00C6411A"/>
    <w:rsid w:val="00C72DE7"/>
    <w:rsid w:val="00C8696E"/>
    <w:rsid w:val="00CB0D90"/>
    <w:rsid w:val="00CB6A0F"/>
    <w:rsid w:val="00CB7A36"/>
    <w:rsid w:val="00CD231E"/>
    <w:rsid w:val="00CD295B"/>
    <w:rsid w:val="00CD5B5C"/>
    <w:rsid w:val="00CE598D"/>
    <w:rsid w:val="00CF7A81"/>
    <w:rsid w:val="00D07599"/>
    <w:rsid w:val="00D11803"/>
    <w:rsid w:val="00D13F2D"/>
    <w:rsid w:val="00D1525F"/>
    <w:rsid w:val="00D208D4"/>
    <w:rsid w:val="00D35A04"/>
    <w:rsid w:val="00D4254D"/>
    <w:rsid w:val="00D455FB"/>
    <w:rsid w:val="00D4723A"/>
    <w:rsid w:val="00D478B9"/>
    <w:rsid w:val="00D5292C"/>
    <w:rsid w:val="00D53473"/>
    <w:rsid w:val="00D60FCD"/>
    <w:rsid w:val="00D83A53"/>
    <w:rsid w:val="00DA257B"/>
    <w:rsid w:val="00DA5B96"/>
    <w:rsid w:val="00DD66E3"/>
    <w:rsid w:val="00DE11CE"/>
    <w:rsid w:val="00DE54D0"/>
    <w:rsid w:val="00DF0E21"/>
    <w:rsid w:val="00E16751"/>
    <w:rsid w:val="00E20B68"/>
    <w:rsid w:val="00E21655"/>
    <w:rsid w:val="00E23D83"/>
    <w:rsid w:val="00E23E00"/>
    <w:rsid w:val="00E25251"/>
    <w:rsid w:val="00E25633"/>
    <w:rsid w:val="00E25D78"/>
    <w:rsid w:val="00E3059F"/>
    <w:rsid w:val="00E4129C"/>
    <w:rsid w:val="00E41739"/>
    <w:rsid w:val="00E4646F"/>
    <w:rsid w:val="00E674B3"/>
    <w:rsid w:val="00E74E79"/>
    <w:rsid w:val="00E966F5"/>
    <w:rsid w:val="00EA6B4B"/>
    <w:rsid w:val="00EB2273"/>
    <w:rsid w:val="00EB6E11"/>
    <w:rsid w:val="00EC2795"/>
    <w:rsid w:val="00EC69D4"/>
    <w:rsid w:val="00ED036B"/>
    <w:rsid w:val="00EE24F8"/>
    <w:rsid w:val="00EF4B3F"/>
    <w:rsid w:val="00F05B42"/>
    <w:rsid w:val="00F24D11"/>
    <w:rsid w:val="00F30AC3"/>
    <w:rsid w:val="00F30B01"/>
    <w:rsid w:val="00F31FE9"/>
    <w:rsid w:val="00F44535"/>
    <w:rsid w:val="00F53603"/>
    <w:rsid w:val="00F61ABC"/>
    <w:rsid w:val="00F63A82"/>
    <w:rsid w:val="00F6746F"/>
    <w:rsid w:val="00F67A6E"/>
    <w:rsid w:val="00F72B6E"/>
    <w:rsid w:val="00F82839"/>
    <w:rsid w:val="00F932F2"/>
    <w:rsid w:val="00F97F8B"/>
    <w:rsid w:val="00FA0EE6"/>
    <w:rsid w:val="00FB6249"/>
    <w:rsid w:val="00FD0C6D"/>
    <w:rsid w:val="00FD33D5"/>
    <w:rsid w:val="00FD3442"/>
    <w:rsid w:val="00FF252C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1FBDA"/>
  <w15:chartTrackingRefBased/>
  <w15:docId w15:val="{68DABF7E-B469-4861-AFB8-955A2335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F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F0E2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E16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B48A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0B48A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CA"/>
    </w:rPr>
  </w:style>
  <w:style w:type="character" w:styleId="Marquedecommentaire">
    <w:name w:val="annotation reference"/>
    <w:basedOn w:val="Policepardfaut"/>
    <w:unhideWhenUsed/>
    <w:rsid w:val="00A13EC0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A13EC0"/>
    <w:pPr>
      <w:spacing w:after="200" w:line="240" w:lineRule="auto"/>
    </w:pPr>
    <w:rPr>
      <w:rFonts w:eastAsiaTheme="minorEastAsia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rsid w:val="00A13EC0"/>
    <w:rPr>
      <w:rFonts w:eastAsiaTheme="minorEastAsia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57B"/>
    <w:pPr>
      <w:spacing w:after="160"/>
    </w:pPr>
    <w:rPr>
      <w:rFonts w:eastAsia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57B"/>
    <w:rPr>
      <w:rFonts w:eastAsiaTheme="minorEastAsia"/>
      <w:b/>
      <w:bCs/>
      <w:sz w:val="20"/>
      <w:szCs w:val="20"/>
      <w:lang w:eastAsia="fr-CA"/>
    </w:rPr>
  </w:style>
  <w:style w:type="paragraph" w:customStyle="1" w:styleId="Default">
    <w:name w:val="Default"/>
    <w:rsid w:val="004D1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D4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C7B"/>
  </w:style>
  <w:style w:type="paragraph" w:styleId="Pieddepage">
    <w:name w:val="footer"/>
    <w:basedOn w:val="Normal"/>
    <w:link w:val="PieddepageCar"/>
    <w:uiPriority w:val="99"/>
    <w:unhideWhenUsed/>
    <w:rsid w:val="005D4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C7B"/>
  </w:style>
  <w:style w:type="character" w:styleId="Lienhypertexte">
    <w:name w:val="Hyperlink"/>
    <w:basedOn w:val="Policepardfaut"/>
    <w:uiPriority w:val="99"/>
    <w:unhideWhenUsed/>
    <w:rsid w:val="008369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90B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FF252C"/>
    <w:rPr>
      <w:i/>
      <w:iCs/>
    </w:rPr>
  </w:style>
  <w:style w:type="paragraph" w:styleId="Rvision">
    <w:name w:val="Revision"/>
    <w:hidden/>
    <w:uiPriority w:val="99"/>
    <w:semiHidden/>
    <w:rsid w:val="00161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-fms@cssXX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B32A7C750945C8A7739B6B65D32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A15FD-A79A-4791-806A-AD8F58BDA9E4}"/>
      </w:docPartPr>
      <w:docPartBody>
        <w:p w:rsidR="007620D3" w:rsidRDefault="00726450" w:rsidP="00726450">
          <w:pPr>
            <w:pStyle w:val="73B32A7C750945C8A7739B6B65D32423"/>
          </w:pPr>
          <w:r>
            <w:rPr>
              <w:caps/>
              <w:color w:val="FFFFFF" w:themeColor="background1"/>
              <w:sz w:val="18"/>
              <w:szCs w:val="18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50"/>
    <w:rsid w:val="00726450"/>
    <w:rsid w:val="007620D3"/>
    <w:rsid w:val="0087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64C78D71EC84948A13D1C3171309B5D">
    <w:name w:val="B64C78D71EC84948A13D1C3171309B5D"/>
    <w:rsid w:val="00726450"/>
  </w:style>
  <w:style w:type="paragraph" w:customStyle="1" w:styleId="DB46FDAAC99C43A7A27330DB441B0518">
    <w:name w:val="DB46FDAAC99C43A7A27330DB441B0518"/>
    <w:rsid w:val="00726450"/>
  </w:style>
  <w:style w:type="paragraph" w:customStyle="1" w:styleId="73B32A7C750945C8A7739B6B65D32423">
    <w:name w:val="73B32A7C750945C8A7739B6B65D32423"/>
    <w:rsid w:val="00726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E201-466A-4BD6-B558-9425F545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d’organisation et fonctionnement RAC-FMS</vt:lpstr>
    </vt:vector>
  </TitlesOfParts>
  <Company>Commission scolaire de la Beauce-Etchemin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d’organisation et fonctionnement RAC-FMS</dc:title>
  <dc:subject>RAC_CFMS</dc:subject>
  <dc:creator>Lemay Chantale</dc:creator>
  <cp:keywords/>
  <dc:description/>
  <cp:lastModifiedBy>Mélanie Poulin</cp:lastModifiedBy>
  <cp:revision>2</cp:revision>
  <cp:lastPrinted>2015-09-09T15:29:00Z</cp:lastPrinted>
  <dcterms:created xsi:type="dcterms:W3CDTF">2021-12-15T18:22:00Z</dcterms:created>
  <dcterms:modified xsi:type="dcterms:W3CDTF">2021-12-15T18:22:00Z</dcterms:modified>
</cp:coreProperties>
</file>