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8BED5" w14:textId="449B1603" w:rsidR="00720910" w:rsidRPr="00ED3991" w:rsidRDefault="00720910" w:rsidP="00720910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ED3991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 xml:space="preserve">Fiche </w:t>
      </w:r>
      <w:r w:rsidR="00526113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1</w:t>
      </w:r>
      <w:r w:rsidRPr="00ED3991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.1</w:t>
      </w:r>
      <w:r w:rsidRPr="00ED3991">
        <w:rPr>
          <w:rFonts w:ascii="Arial" w:hAnsi="Arial" w:cs="Arial"/>
          <w:b/>
          <w:bCs/>
          <w:color w:val="FFFFFF"/>
          <w:sz w:val="32"/>
          <w:szCs w:val="32"/>
        </w:rPr>
        <w:t xml:space="preserve">  </w:t>
      </w:r>
      <w:r w:rsidRPr="00ED3991">
        <w:rPr>
          <w:rFonts w:ascii="Arial" w:hAnsi="Arial" w:cs="Arial"/>
          <w:b/>
          <w:bCs/>
          <w:color w:val="231F20"/>
          <w:sz w:val="32"/>
          <w:szCs w:val="32"/>
        </w:rPr>
        <w:t>Le référentiel</w:t>
      </w:r>
    </w:p>
    <w:p w14:paraId="763DA3E1" w14:textId="77777777" w:rsidR="00720910" w:rsidRDefault="00720910" w:rsidP="00720910">
      <w:pPr>
        <w:rPr>
          <w:rFonts w:eastAsia="Times New Roman"/>
        </w:rPr>
      </w:pPr>
    </w:p>
    <w:p w14:paraId="35C4D8EA" w14:textId="77777777" w:rsidR="00720910" w:rsidRDefault="00720910" w:rsidP="0072091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Nom :   </w:t>
      </w:r>
    </w:p>
    <w:p w14:paraId="5BC24B51" w14:textId="77777777" w:rsidR="00720910" w:rsidRDefault="00720910" w:rsidP="00720910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Date : </w:t>
      </w:r>
    </w:p>
    <w:p w14:paraId="68A7C632" w14:textId="77777777" w:rsidR="00F476DC" w:rsidRPr="006D6C40" w:rsidRDefault="00F476DC" w:rsidP="00F476DC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4"/>
        <w:gridCol w:w="6052"/>
      </w:tblGrid>
      <w:tr w:rsidR="00F476DC" w:rsidRPr="00896952" w14:paraId="3DE7324E" w14:textId="77777777" w:rsidTr="000E4A4C">
        <w:trPr>
          <w:trHeight w:val="591"/>
        </w:trPr>
        <w:tc>
          <w:tcPr>
            <w:tcW w:w="8636" w:type="dxa"/>
            <w:gridSpan w:val="2"/>
          </w:tcPr>
          <w:p w14:paraId="076B63FA" w14:textId="563ACBA3" w:rsidR="00F476DC" w:rsidRPr="00896952" w:rsidRDefault="00F476DC" w:rsidP="004D5D62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9695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Stratégie d’écoute : Prendre des notes</w:t>
            </w:r>
            <w:r w:rsidR="009D5DA0" w:rsidRPr="00896952">
              <w:rPr>
                <w:rStyle w:val="Appelnotedebasdep"/>
                <w:rFonts w:ascii="Arial" w:eastAsia="Times New Roman" w:hAnsi="Arial" w:cs="Arial"/>
                <w:b/>
                <w:bCs/>
                <w:sz w:val="28"/>
                <w:szCs w:val="28"/>
              </w:rPr>
              <w:footnoteReference w:id="1"/>
            </w:r>
          </w:p>
        </w:tc>
      </w:tr>
      <w:tr w:rsidR="00720910" w:rsidRPr="00896952" w14:paraId="02556BCF" w14:textId="77777777" w:rsidTr="00EA422B">
        <w:trPr>
          <w:trHeight w:val="1010"/>
        </w:trPr>
        <w:tc>
          <w:tcPr>
            <w:tcW w:w="2584" w:type="dxa"/>
          </w:tcPr>
          <w:p w14:paraId="6981B4EC" w14:textId="77777777" w:rsidR="00F476DC" w:rsidRPr="00896952" w:rsidRDefault="00F476DC" w:rsidP="004D5D6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006B2BA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9695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QUOI ?</w:t>
            </w:r>
          </w:p>
          <w:p w14:paraId="2C178DFD" w14:textId="77777777" w:rsidR="00F476DC" w:rsidRPr="00896952" w:rsidRDefault="00F476DC" w:rsidP="00720910">
            <w:pPr>
              <w:jc w:val="center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</w:pPr>
            <w:r w:rsidRPr="00896952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  <w:t>Que veut dire prendre des notes ?</w:t>
            </w:r>
          </w:p>
          <w:p w14:paraId="1EAEF8B5" w14:textId="77777777" w:rsidR="00EA422B" w:rsidRPr="00896952" w:rsidRDefault="00EA422B" w:rsidP="00720910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2"/>
                <w:szCs w:val="22"/>
              </w:rPr>
            </w:pPr>
          </w:p>
          <w:p w14:paraId="788B0A81" w14:textId="7F66588C" w:rsidR="00EA422B" w:rsidRPr="00896952" w:rsidRDefault="00EA422B" w:rsidP="00720910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6052" w:type="dxa"/>
          </w:tcPr>
          <w:p w14:paraId="091EEC21" w14:textId="77777777" w:rsidR="00F476DC" w:rsidRPr="00896952" w:rsidRDefault="00F476DC" w:rsidP="004D5D62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66EEE" w:rsidRPr="00896952" w14:paraId="30145462" w14:textId="77777777" w:rsidTr="000E4A4C">
        <w:tc>
          <w:tcPr>
            <w:tcW w:w="2584" w:type="dxa"/>
          </w:tcPr>
          <w:p w14:paraId="30910339" w14:textId="77777777" w:rsidR="00F476DC" w:rsidRPr="00896952" w:rsidRDefault="00F476DC" w:rsidP="007209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6356DE9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9695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POURQUOI ?</w:t>
            </w:r>
          </w:p>
          <w:p w14:paraId="0AC65312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</w:pPr>
            <w:r w:rsidRPr="00896952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  <w:t>Pourquoi prendre des notes ?</w:t>
            </w:r>
          </w:p>
          <w:p w14:paraId="756DA1B1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</w:pPr>
            <w:r w:rsidRPr="00896952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  <w:t>Cela te sert à quoi ?</w:t>
            </w:r>
          </w:p>
          <w:p w14:paraId="14600233" w14:textId="77777777" w:rsidR="00720910" w:rsidRPr="00896952" w:rsidRDefault="00720910" w:rsidP="004D5D62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2"/>
                <w:szCs w:val="22"/>
              </w:rPr>
            </w:pPr>
          </w:p>
          <w:p w14:paraId="3987EA68" w14:textId="77777777" w:rsidR="00EA422B" w:rsidRPr="00896952" w:rsidRDefault="00EA422B" w:rsidP="004D5D62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2"/>
                <w:szCs w:val="22"/>
              </w:rPr>
            </w:pPr>
          </w:p>
          <w:p w14:paraId="2E386988" w14:textId="77777777" w:rsidR="00EA422B" w:rsidRPr="00896952" w:rsidRDefault="00EA422B" w:rsidP="004D5D62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  <w:sz w:val="22"/>
                <w:szCs w:val="22"/>
              </w:rPr>
            </w:pPr>
          </w:p>
          <w:p w14:paraId="09E1006F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052" w:type="dxa"/>
          </w:tcPr>
          <w:p w14:paraId="17DA62FD" w14:textId="77777777" w:rsidR="00F476DC" w:rsidRPr="00896952" w:rsidRDefault="00F476DC" w:rsidP="004D5D62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66EEE" w:rsidRPr="00896952" w14:paraId="712CBCAD" w14:textId="77777777" w:rsidTr="000E4A4C">
        <w:tc>
          <w:tcPr>
            <w:tcW w:w="2584" w:type="dxa"/>
          </w:tcPr>
          <w:p w14:paraId="58CDE701" w14:textId="77777777" w:rsidR="00F476DC" w:rsidRPr="00896952" w:rsidRDefault="00F476DC" w:rsidP="007209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E23EF65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9695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COMMENT ?</w:t>
            </w:r>
          </w:p>
          <w:p w14:paraId="73A3F451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</w:pPr>
            <w:r w:rsidRPr="00896952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  <w:t>Quelles sont les étapes à suivre ?</w:t>
            </w:r>
          </w:p>
          <w:p w14:paraId="73E0C6BA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</w:pPr>
            <w:r w:rsidRPr="00896952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  <w:t>Quelle démarche utilises-tu ?</w:t>
            </w:r>
          </w:p>
          <w:p w14:paraId="1134BECA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F88108B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1EF7113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277CD33" w14:textId="77777777" w:rsidR="00F476DC" w:rsidRPr="00896952" w:rsidRDefault="00F476DC" w:rsidP="007209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907D559" w14:textId="77777777" w:rsidR="00F476DC" w:rsidRPr="00896952" w:rsidRDefault="00F476DC" w:rsidP="004D5D6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5354067" w14:textId="77777777" w:rsidR="00EA422B" w:rsidRPr="00896952" w:rsidRDefault="00EA422B" w:rsidP="004D5D6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6F47986" w14:textId="77777777" w:rsidR="00EA422B" w:rsidRPr="00896952" w:rsidRDefault="00EA422B" w:rsidP="004D5D6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C909D89" w14:textId="77777777" w:rsidR="00F476DC" w:rsidRPr="00896952" w:rsidRDefault="00F476DC" w:rsidP="004D5D6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052" w:type="dxa"/>
          </w:tcPr>
          <w:p w14:paraId="62F87852" w14:textId="77777777" w:rsidR="00F476DC" w:rsidRPr="00896952" w:rsidRDefault="00F476DC" w:rsidP="004D5D62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66EEE" w:rsidRPr="00896952" w14:paraId="136BAD22" w14:textId="77777777" w:rsidTr="000E4A4C">
        <w:tc>
          <w:tcPr>
            <w:tcW w:w="2584" w:type="dxa"/>
          </w:tcPr>
          <w:p w14:paraId="5C4F1F59" w14:textId="77777777" w:rsidR="00F476DC" w:rsidRPr="00896952" w:rsidRDefault="00F476DC" w:rsidP="004D5D6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27285C0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9695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QUAND ?</w:t>
            </w:r>
          </w:p>
          <w:p w14:paraId="5E821095" w14:textId="77777777" w:rsidR="00F476DC" w:rsidRPr="00896952" w:rsidRDefault="00F476DC" w:rsidP="004D5D62">
            <w:pPr>
              <w:jc w:val="center"/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</w:pPr>
            <w:r w:rsidRPr="00896952">
              <w:rPr>
                <w:rFonts w:ascii="Arial" w:eastAsia="Times New Roman" w:hAnsi="Arial" w:cs="Arial"/>
                <w:i/>
                <w:iCs/>
                <w:color w:val="AEAAAA" w:themeColor="background2" w:themeShade="BF"/>
                <w:sz w:val="22"/>
                <w:szCs w:val="22"/>
              </w:rPr>
              <w:t>Quand prends-tu des notes ?</w:t>
            </w:r>
          </w:p>
          <w:p w14:paraId="0BE6D5CF" w14:textId="77777777" w:rsidR="00F476DC" w:rsidRPr="00896952" w:rsidRDefault="00F476DC" w:rsidP="004D5D6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1A52EA8" w14:textId="77777777" w:rsidR="00EA422B" w:rsidRPr="00896952" w:rsidRDefault="00EA422B" w:rsidP="004D5D6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EC30B4E" w14:textId="77777777" w:rsidR="00EA422B" w:rsidRPr="00896952" w:rsidRDefault="00EA422B" w:rsidP="004D5D6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6052" w:type="dxa"/>
          </w:tcPr>
          <w:p w14:paraId="5B958DBF" w14:textId="77777777" w:rsidR="00F476DC" w:rsidRPr="00896952" w:rsidRDefault="00F476DC" w:rsidP="004D5D62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FC27BDA" w14:textId="74DB7B05" w:rsidR="000E4A4C" w:rsidRDefault="000E4A4C" w:rsidP="00366EE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FFFFFF"/>
          <w:sz w:val="36"/>
          <w:szCs w:val="36"/>
          <w:shd w:val="clear" w:color="auto" w:fill="000000"/>
        </w:rPr>
      </w:pPr>
    </w:p>
    <w:p w14:paraId="230B5ACA" w14:textId="77777777" w:rsidR="000E4A4C" w:rsidRDefault="000E4A4C">
      <w:pPr>
        <w:rPr>
          <w:rFonts w:ascii="Arial" w:hAnsi="Arial" w:cs="Arial"/>
          <w:b/>
          <w:bCs/>
          <w:color w:val="FFFFFF"/>
          <w:sz w:val="36"/>
          <w:szCs w:val="36"/>
          <w:shd w:val="clear" w:color="auto" w:fill="000000"/>
        </w:rPr>
      </w:pPr>
      <w:r>
        <w:rPr>
          <w:rFonts w:ascii="Arial" w:hAnsi="Arial" w:cs="Arial"/>
          <w:b/>
          <w:bCs/>
          <w:color w:val="FFFFFF"/>
          <w:sz w:val="36"/>
          <w:szCs w:val="36"/>
          <w:shd w:val="clear" w:color="auto" w:fill="00000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2"/>
        <w:gridCol w:w="6054"/>
      </w:tblGrid>
      <w:tr w:rsidR="000E4A4C" w14:paraId="6A3F9A30" w14:textId="77777777" w:rsidTr="00EA422B">
        <w:trPr>
          <w:trHeight w:val="591"/>
        </w:trPr>
        <w:tc>
          <w:tcPr>
            <w:tcW w:w="8636" w:type="dxa"/>
            <w:gridSpan w:val="2"/>
          </w:tcPr>
          <w:p w14:paraId="05A6C77C" w14:textId="77777777" w:rsidR="000E4A4C" w:rsidRPr="00896952" w:rsidRDefault="000E4A4C" w:rsidP="004D5D62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9695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Stratégie d’écoute : Prendre des notes</w:t>
            </w:r>
            <w:r w:rsidRPr="00896952">
              <w:rPr>
                <w:rStyle w:val="Appelnotedebasdep"/>
                <w:rFonts w:ascii="Arial" w:eastAsia="Times New Roman" w:hAnsi="Arial" w:cs="Arial"/>
                <w:b/>
                <w:bCs/>
                <w:sz w:val="28"/>
                <w:szCs w:val="28"/>
              </w:rPr>
              <w:footnoteReference w:id="2"/>
            </w:r>
          </w:p>
        </w:tc>
      </w:tr>
      <w:tr w:rsidR="00EA422B" w14:paraId="0120BF8F" w14:textId="77777777" w:rsidTr="00EA422B">
        <w:trPr>
          <w:trHeight w:val="804"/>
        </w:trPr>
        <w:tc>
          <w:tcPr>
            <w:tcW w:w="2582" w:type="dxa"/>
          </w:tcPr>
          <w:p w14:paraId="250B21D8" w14:textId="77777777" w:rsidR="000E4A4C" w:rsidRPr="00EF21D1" w:rsidRDefault="000E4A4C" w:rsidP="004D5D62">
            <w:pPr>
              <w:rPr>
                <w:rFonts w:ascii="Arial" w:eastAsia="Times New Roman" w:hAnsi="Arial" w:cs="Arial"/>
              </w:rPr>
            </w:pPr>
          </w:p>
          <w:p w14:paraId="371E1F5B" w14:textId="77777777" w:rsidR="000E4A4C" w:rsidRPr="00896952" w:rsidRDefault="000E4A4C" w:rsidP="004D5D62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6952">
              <w:rPr>
                <w:rFonts w:ascii="Arial" w:eastAsia="Times New Roman" w:hAnsi="Arial" w:cs="Arial"/>
                <w:b/>
                <w:bCs/>
              </w:rPr>
              <w:t>QUOI ?</w:t>
            </w:r>
          </w:p>
          <w:p w14:paraId="19A5AF44" w14:textId="77777777" w:rsidR="000E4A4C" w:rsidRPr="00EF21D1" w:rsidRDefault="000E4A4C" w:rsidP="004D5D62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</w:rPr>
            </w:pPr>
            <w:r w:rsidRPr="00EF21D1">
              <w:rPr>
                <w:rFonts w:ascii="Arial" w:eastAsia="Times New Roman" w:hAnsi="Arial" w:cs="Arial"/>
                <w:color w:val="AEAAAA" w:themeColor="background2" w:themeShade="BF"/>
              </w:rPr>
              <w:t>Que veut dire prendre des notes ?</w:t>
            </w:r>
          </w:p>
          <w:p w14:paraId="044188F1" w14:textId="77777777" w:rsidR="000E4A4C" w:rsidRPr="00EF21D1" w:rsidRDefault="000E4A4C" w:rsidP="004D5D6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054" w:type="dxa"/>
          </w:tcPr>
          <w:p w14:paraId="612F32BB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</w:p>
          <w:p w14:paraId="6ABA1E13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Écrire les informations importantes.</w:t>
            </w:r>
          </w:p>
        </w:tc>
      </w:tr>
      <w:tr w:rsidR="00EA422B" w14:paraId="50EF90CE" w14:textId="77777777" w:rsidTr="00EA422B">
        <w:trPr>
          <w:trHeight w:val="2677"/>
        </w:trPr>
        <w:tc>
          <w:tcPr>
            <w:tcW w:w="2582" w:type="dxa"/>
          </w:tcPr>
          <w:p w14:paraId="60617FB4" w14:textId="77777777" w:rsidR="000E4A4C" w:rsidRPr="00EF21D1" w:rsidRDefault="000E4A4C" w:rsidP="004D5D62">
            <w:pPr>
              <w:jc w:val="center"/>
              <w:rPr>
                <w:rFonts w:ascii="Arial" w:eastAsia="Times New Roman" w:hAnsi="Arial" w:cs="Arial"/>
              </w:rPr>
            </w:pPr>
          </w:p>
          <w:p w14:paraId="176D036C" w14:textId="77777777" w:rsidR="000E4A4C" w:rsidRPr="00EF21D1" w:rsidRDefault="000E4A4C" w:rsidP="004D5D62">
            <w:pPr>
              <w:jc w:val="center"/>
              <w:rPr>
                <w:rFonts w:ascii="Arial" w:eastAsia="Times New Roman" w:hAnsi="Arial" w:cs="Arial"/>
              </w:rPr>
            </w:pPr>
          </w:p>
          <w:p w14:paraId="4C28FBCF" w14:textId="77777777" w:rsidR="000E4A4C" w:rsidRPr="00896952" w:rsidRDefault="000E4A4C" w:rsidP="004D5D62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6952">
              <w:rPr>
                <w:rFonts w:ascii="Arial" w:eastAsia="Times New Roman" w:hAnsi="Arial" w:cs="Arial"/>
                <w:b/>
                <w:bCs/>
              </w:rPr>
              <w:t>POURQUOI ?</w:t>
            </w:r>
          </w:p>
          <w:p w14:paraId="5B51092B" w14:textId="77777777" w:rsidR="000E4A4C" w:rsidRPr="00EF21D1" w:rsidRDefault="000E4A4C" w:rsidP="004D5D62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</w:rPr>
            </w:pPr>
            <w:r w:rsidRPr="00EF21D1">
              <w:rPr>
                <w:rFonts w:ascii="Arial" w:eastAsia="Times New Roman" w:hAnsi="Arial" w:cs="Arial"/>
                <w:color w:val="AEAAAA" w:themeColor="background2" w:themeShade="BF"/>
              </w:rPr>
              <w:t>Pourquoi prendre des notes ?</w:t>
            </w:r>
          </w:p>
          <w:p w14:paraId="4ED98FB6" w14:textId="77777777" w:rsidR="000E4A4C" w:rsidRPr="00EF21D1" w:rsidRDefault="000E4A4C" w:rsidP="004D5D62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</w:rPr>
            </w:pPr>
            <w:r w:rsidRPr="00EF21D1">
              <w:rPr>
                <w:rFonts w:ascii="Arial" w:eastAsia="Times New Roman" w:hAnsi="Arial" w:cs="Arial"/>
                <w:color w:val="AEAAAA" w:themeColor="background2" w:themeShade="BF"/>
              </w:rPr>
              <w:t>Cela te sert à quoi ?</w:t>
            </w:r>
          </w:p>
          <w:p w14:paraId="0B6B11D6" w14:textId="77777777" w:rsidR="000E4A4C" w:rsidRPr="00EF21D1" w:rsidRDefault="000E4A4C" w:rsidP="004D5D62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054" w:type="dxa"/>
          </w:tcPr>
          <w:p w14:paraId="2597F49E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</w:p>
          <w:p w14:paraId="51901BE0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Pour me rappeler ou pour retenir des informations en vue de les réutiliser ;</w:t>
            </w:r>
          </w:p>
          <w:p w14:paraId="208A4F59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Pour améliorer ma compréhension du message ;</w:t>
            </w:r>
          </w:p>
          <w:p w14:paraId="7512BD2E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Pour mieux me concentrer sur le message ;</w:t>
            </w:r>
          </w:p>
          <w:p w14:paraId="37653B4D" w14:textId="3F1CB181" w:rsidR="000E4A4C" w:rsidRPr="00EF21D1" w:rsidRDefault="000E4A4C" w:rsidP="000E4A4C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Pour interagir à l’oral ;</w:t>
            </w:r>
          </w:p>
          <w:p w14:paraId="41A0CD44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Pour garder des traces de mes idées, de mes réactions, des questions que je me pose…</w:t>
            </w:r>
          </w:p>
        </w:tc>
      </w:tr>
      <w:tr w:rsidR="00EA422B" w14:paraId="6FA5CDBD" w14:textId="77777777" w:rsidTr="00EA422B">
        <w:trPr>
          <w:trHeight w:val="2005"/>
        </w:trPr>
        <w:tc>
          <w:tcPr>
            <w:tcW w:w="2582" w:type="dxa"/>
          </w:tcPr>
          <w:p w14:paraId="11930648" w14:textId="77777777" w:rsidR="000E4A4C" w:rsidRPr="00EF21D1" w:rsidRDefault="000E4A4C" w:rsidP="004D5D62">
            <w:pPr>
              <w:jc w:val="center"/>
              <w:rPr>
                <w:rFonts w:ascii="Arial" w:eastAsia="Times New Roman" w:hAnsi="Arial" w:cs="Arial"/>
              </w:rPr>
            </w:pPr>
          </w:p>
          <w:p w14:paraId="5064AAA8" w14:textId="77777777" w:rsidR="000E4A4C" w:rsidRPr="00EF21D1" w:rsidRDefault="000E4A4C" w:rsidP="004D5D62">
            <w:pPr>
              <w:jc w:val="center"/>
              <w:rPr>
                <w:rFonts w:ascii="Arial" w:eastAsia="Times New Roman" w:hAnsi="Arial" w:cs="Arial"/>
              </w:rPr>
            </w:pPr>
          </w:p>
          <w:p w14:paraId="40F3D934" w14:textId="77777777" w:rsidR="000E4A4C" w:rsidRPr="00EF21D1" w:rsidRDefault="000E4A4C" w:rsidP="004D5D62">
            <w:pPr>
              <w:jc w:val="center"/>
              <w:rPr>
                <w:rFonts w:ascii="Arial" w:eastAsia="Times New Roman" w:hAnsi="Arial" w:cs="Arial"/>
              </w:rPr>
            </w:pPr>
          </w:p>
          <w:p w14:paraId="65E0887D" w14:textId="77777777" w:rsidR="000E4A4C" w:rsidRPr="00896952" w:rsidRDefault="000E4A4C" w:rsidP="004D5D62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6952">
              <w:rPr>
                <w:rFonts w:ascii="Arial" w:eastAsia="Times New Roman" w:hAnsi="Arial" w:cs="Arial"/>
                <w:b/>
                <w:bCs/>
              </w:rPr>
              <w:t>COMMENT ?</w:t>
            </w:r>
          </w:p>
          <w:p w14:paraId="71E11320" w14:textId="77777777" w:rsidR="000E4A4C" w:rsidRPr="00EF21D1" w:rsidRDefault="000E4A4C" w:rsidP="004D5D62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</w:rPr>
            </w:pPr>
            <w:r w:rsidRPr="00EF21D1">
              <w:rPr>
                <w:rFonts w:ascii="Arial" w:eastAsia="Times New Roman" w:hAnsi="Arial" w:cs="Arial"/>
                <w:color w:val="AEAAAA" w:themeColor="background2" w:themeShade="BF"/>
              </w:rPr>
              <w:t>Quelles sont les étapes à suivre ?</w:t>
            </w:r>
          </w:p>
          <w:p w14:paraId="62A7AC28" w14:textId="77777777" w:rsidR="000E4A4C" w:rsidRPr="00EF21D1" w:rsidRDefault="000E4A4C" w:rsidP="004D5D62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</w:rPr>
            </w:pPr>
            <w:r w:rsidRPr="00EF21D1">
              <w:rPr>
                <w:rFonts w:ascii="Arial" w:eastAsia="Times New Roman" w:hAnsi="Arial" w:cs="Arial"/>
                <w:color w:val="AEAAAA" w:themeColor="background2" w:themeShade="BF"/>
              </w:rPr>
              <w:t>Quelle démarche utilises-tu ?</w:t>
            </w:r>
          </w:p>
          <w:p w14:paraId="55846C59" w14:textId="77777777" w:rsidR="000E4A4C" w:rsidRPr="00EF21D1" w:rsidRDefault="000E4A4C" w:rsidP="004D5D6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054" w:type="dxa"/>
          </w:tcPr>
          <w:p w14:paraId="543D68CC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</w:p>
          <w:p w14:paraId="52EA4B7A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J’identifie la façon de prendre des notes (texte, mots-clés, outil organisationnel, etc.) ;</w:t>
            </w:r>
          </w:p>
          <w:p w14:paraId="015E5A58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J’identifie le sujet ou le thème du message ;</w:t>
            </w:r>
          </w:p>
          <w:p w14:paraId="1BBC9F56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J’identifie les idées principales et secondaires ;</w:t>
            </w:r>
          </w:p>
          <w:p w14:paraId="2E397704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J’utilise des signes et des abréviations</w:t>
            </w:r>
            <w:r w:rsidRPr="00EF21D1">
              <w:rPr>
                <w:rStyle w:val="Appelnotedebasdep"/>
                <w:rFonts w:ascii="Arial" w:eastAsia="Times New Roman" w:hAnsi="Arial" w:cs="Arial"/>
              </w:rPr>
              <w:footnoteReference w:id="3"/>
            </w:r>
            <w:r w:rsidRPr="00EF21D1">
              <w:rPr>
                <w:rFonts w:ascii="Arial" w:eastAsia="Times New Roman" w:hAnsi="Arial" w:cs="Arial"/>
              </w:rPr>
              <w:t xml:space="preserve"> ou des symboles</w:t>
            </w:r>
            <w:r w:rsidRPr="00EF21D1">
              <w:rPr>
                <w:rStyle w:val="Appelnotedebasdep"/>
                <w:rFonts w:ascii="Arial" w:eastAsia="Times New Roman" w:hAnsi="Arial" w:cs="Arial"/>
              </w:rPr>
              <w:footnoteReference w:id="4"/>
            </w:r>
            <w:r w:rsidRPr="00EF21D1">
              <w:rPr>
                <w:rFonts w:ascii="Arial" w:eastAsia="Times New Roman" w:hAnsi="Arial" w:cs="Arial"/>
              </w:rPr>
              <w:t> ;</w:t>
            </w:r>
          </w:p>
          <w:p w14:paraId="28FBAF4F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Je note des questions pertinentes à poser à mon interlocuteur ou des questions à moi-même afin d’y revenir par la suite et y répondre…</w:t>
            </w:r>
          </w:p>
          <w:p w14:paraId="5A814017" w14:textId="77777777" w:rsidR="00EA422B" w:rsidRPr="00EF21D1" w:rsidRDefault="00EA422B" w:rsidP="004D5D62">
            <w:pPr>
              <w:jc w:val="both"/>
              <w:rPr>
                <w:rFonts w:ascii="Arial" w:eastAsia="Times New Roman" w:hAnsi="Arial" w:cs="Arial"/>
              </w:rPr>
            </w:pPr>
          </w:p>
          <w:p w14:paraId="6D97B273" w14:textId="77777777" w:rsidR="00EA422B" w:rsidRPr="00EF21D1" w:rsidRDefault="00EA422B" w:rsidP="004D5D62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EA422B" w14:paraId="0FE7624D" w14:textId="77777777" w:rsidTr="00EA422B">
        <w:trPr>
          <w:trHeight w:val="748"/>
        </w:trPr>
        <w:tc>
          <w:tcPr>
            <w:tcW w:w="2582" w:type="dxa"/>
          </w:tcPr>
          <w:p w14:paraId="46D2B9BB" w14:textId="77777777" w:rsidR="000E4A4C" w:rsidRPr="00EF21D1" w:rsidRDefault="000E4A4C" w:rsidP="004D5D62">
            <w:pPr>
              <w:rPr>
                <w:rFonts w:ascii="Arial" w:eastAsia="Times New Roman" w:hAnsi="Arial" w:cs="Arial"/>
              </w:rPr>
            </w:pPr>
          </w:p>
          <w:p w14:paraId="1D2C0E55" w14:textId="77777777" w:rsidR="000E4A4C" w:rsidRPr="00896952" w:rsidRDefault="000E4A4C" w:rsidP="004D5D62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6952">
              <w:rPr>
                <w:rFonts w:ascii="Arial" w:eastAsia="Times New Roman" w:hAnsi="Arial" w:cs="Arial"/>
                <w:b/>
                <w:bCs/>
              </w:rPr>
              <w:t>QUAND ?</w:t>
            </w:r>
          </w:p>
          <w:p w14:paraId="3E2E8CB9" w14:textId="77777777" w:rsidR="000E4A4C" w:rsidRPr="00EF21D1" w:rsidRDefault="000E4A4C" w:rsidP="004D5D62">
            <w:pPr>
              <w:jc w:val="center"/>
              <w:rPr>
                <w:rFonts w:ascii="Arial" w:eastAsia="Times New Roman" w:hAnsi="Arial" w:cs="Arial"/>
                <w:color w:val="AEAAAA" w:themeColor="background2" w:themeShade="BF"/>
              </w:rPr>
            </w:pPr>
            <w:r w:rsidRPr="00EF21D1">
              <w:rPr>
                <w:rFonts w:ascii="Arial" w:eastAsia="Times New Roman" w:hAnsi="Arial" w:cs="Arial"/>
                <w:color w:val="AEAAAA" w:themeColor="background2" w:themeShade="BF"/>
              </w:rPr>
              <w:t>Quand prends-tu des notes ?</w:t>
            </w:r>
          </w:p>
          <w:p w14:paraId="1AD977BE" w14:textId="77777777" w:rsidR="000E4A4C" w:rsidRPr="00EF21D1" w:rsidRDefault="000E4A4C" w:rsidP="004D5D6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054" w:type="dxa"/>
          </w:tcPr>
          <w:p w14:paraId="23D36208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</w:p>
          <w:p w14:paraId="7F64949C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À la deuxième écoute.</w:t>
            </w:r>
          </w:p>
          <w:p w14:paraId="2B849CC1" w14:textId="77777777" w:rsidR="000E4A4C" w:rsidRPr="00EF21D1" w:rsidRDefault="000E4A4C" w:rsidP="004D5D62">
            <w:pPr>
              <w:jc w:val="both"/>
              <w:rPr>
                <w:rFonts w:ascii="Arial" w:eastAsia="Times New Roman" w:hAnsi="Arial" w:cs="Arial"/>
              </w:rPr>
            </w:pPr>
            <w:r w:rsidRPr="00EF21D1">
              <w:rPr>
                <w:rFonts w:ascii="Arial" w:eastAsia="Times New Roman" w:hAnsi="Arial" w:cs="Arial"/>
              </w:rPr>
              <w:t>Chaque fois qu’il est nécessaire de retenir des informations entendues.</w:t>
            </w:r>
          </w:p>
          <w:p w14:paraId="197E6F42" w14:textId="77777777" w:rsidR="00EA422B" w:rsidRPr="00EF21D1" w:rsidRDefault="00EA422B" w:rsidP="004D5D62">
            <w:pPr>
              <w:jc w:val="both"/>
              <w:rPr>
                <w:rFonts w:ascii="Arial" w:eastAsia="Times New Roman" w:hAnsi="Arial" w:cs="Arial"/>
              </w:rPr>
            </w:pPr>
          </w:p>
          <w:p w14:paraId="50A61E5B" w14:textId="77777777" w:rsidR="00EA422B" w:rsidRPr="00EF21D1" w:rsidRDefault="00EA422B" w:rsidP="004D5D62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3AB2E443" w14:textId="77777777" w:rsidR="000E4A4C" w:rsidRPr="00616CD9" w:rsidRDefault="000E4A4C" w:rsidP="000E4A4C">
      <w:pPr>
        <w:tabs>
          <w:tab w:val="left" w:pos="1814"/>
        </w:tabs>
        <w:jc w:val="both"/>
        <w:rPr>
          <w:sz w:val="10"/>
          <w:szCs w:val="10"/>
        </w:rPr>
      </w:pPr>
    </w:p>
    <w:p w14:paraId="1DD44EB0" w14:textId="77777777" w:rsidR="000E4A4C" w:rsidRDefault="000E4A4C" w:rsidP="00366EE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FFFFFF"/>
          <w:sz w:val="36"/>
          <w:szCs w:val="36"/>
          <w:shd w:val="clear" w:color="auto" w:fill="000000"/>
        </w:rPr>
      </w:pPr>
    </w:p>
    <w:p w14:paraId="364C8DA1" w14:textId="77777777" w:rsidR="000E4A4C" w:rsidRDefault="000E4A4C">
      <w:pPr>
        <w:rPr>
          <w:rFonts w:ascii="Arial" w:hAnsi="Arial" w:cs="Arial"/>
          <w:b/>
          <w:bCs/>
          <w:color w:val="FFFFFF"/>
          <w:sz w:val="36"/>
          <w:szCs w:val="36"/>
          <w:shd w:val="clear" w:color="auto" w:fill="000000"/>
        </w:rPr>
      </w:pPr>
      <w:r>
        <w:rPr>
          <w:rFonts w:ascii="Arial" w:hAnsi="Arial" w:cs="Arial"/>
          <w:b/>
          <w:bCs/>
          <w:color w:val="FFFFFF"/>
          <w:sz w:val="36"/>
          <w:szCs w:val="36"/>
          <w:shd w:val="clear" w:color="auto" w:fill="000000"/>
        </w:rPr>
        <w:br w:type="page"/>
      </w:r>
    </w:p>
    <w:p w14:paraId="2616480A" w14:textId="3029D44E" w:rsidR="00366EEE" w:rsidRPr="00ED3991" w:rsidRDefault="00366EEE" w:rsidP="00366EEE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r w:rsidRPr="00ED3991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lastRenderedPageBreak/>
        <w:t xml:space="preserve">Fiche </w:t>
      </w:r>
      <w:r w:rsidR="00526113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1</w:t>
      </w:r>
      <w:r w:rsidRPr="00ED3991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.2</w:t>
      </w:r>
      <w:r w:rsidRPr="00ED3991">
        <w:rPr>
          <w:rFonts w:ascii="Arial" w:hAnsi="Arial" w:cs="Arial"/>
          <w:b/>
          <w:bCs/>
          <w:color w:val="000000"/>
          <w:sz w:val="32"/>
          <w:szCs w:val="32"/>
        </w:rPr>
        <w:t xml:space="preserve"> La fiche</w:t>
      </w:r>
      <w:r w:rsidR="0039148C" w:rsidRPr="00ED3991">
        <w:rPr>
          <w:rStyle w:val="Marquedecommentaire"/>
          <w:sz w:val="32"/>
          <w:szCs w:val="32"/>
        </w:rPr>
        <w:t xml:space="preserve"> </w:t>
      </w:r>
      <w:r w:rsidR="0039148C" w:rsidRPr="00ED3991">
        <w:rPr>
          <w:rFonts w:ascii="Arial" w:hAnsi="Arial" w:cs="Arial"/>
          <w:b/>
          <w:bCs/>
          <w:color w:val="000000"/>
          <w:sz w:val="32"/>
          <w:szCs w:val="32"/>
        </w:rPr>
        <w:t>ré</w:t>
      </w:r>
      <w:r w:rsidRPr="00ED3991">
        <w:rPr>
          <w:rFonts w:ascii="Arial" w:hAnsi="Arial" w:cs="Arial"/>
          <w:b/>
          <w:bCs/>
          <w:color w:val="000000"/>
          <w:sz w:val="32"/>
          <w:szCs w:val="32"/>
        </w:rPr>
        <w:t>flexive sur la prise de notes</w:t>
      </w:r>
      <w:r w:rsidR="009D5DA0" w:rsidRPr="00ED3991">
        <w:rPr>
          <w:rStyle w:val="Appelnotedebasdep"/>
          <w:rFonts w:ascii="Arial" w:hAnsi="Arial" w:cs="Arial"/>
          <w:b/>
          <w:bCs/>
          <w:color w:val="000000"/>
          <w:sz w:val="32"/>
          <w:szCs w:val="32"/>
        </w:rPr>
        <w:footnoteReference w:id="5"/>
      </w:r>
    </w:p>
    <w:p w14:paraId="3FD6746F" w14:textId="77777777" w:rsidR="00366EEE" w:rsidRDefault="00366EEE" w:rsidP="00366EEE">
      <w:pPr>
        <w:rPr>
          <w:rFonts w:eastAsia="Times New Roman"/>
        </w:rPr>
      </w:pPr>
    </w:p>
    <w:p w14:paraId="213DA722" w14:textId="77777777" w:rsidR="00366EEE" w:rsidRPr="00366EEE" w:rsidRDefault="00366EEE" w:rsidP="00366EE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Nom : </w:t>
      </w:r>
    </w:p>
    <w:p w14:paraId="554190E7" w14:textId="77777777" w:rsidR="00366EEE" w:rsidRPr="00366EEE" w:rsidRDefault="00366EEE" w:rsidP="00366EE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66EEE">
        <w:rPr>
          <w:rFonts w:ascii="Arial" w:hAnsi="Arial" w:cs="Arial"/>
          <w:color w:val="000000"/>
          <w:sz w:val="22"/>
          <w:szCs w:val="22"/>
        </w:rPr>
        <w:t xml:space="preserve">Date : </w:t>
      </w:r>
    </w:p>
    <w:p w14:paraId="4F60C7AE" w14:textId="77777777" w:rsidR="00366EEE" w:rsidRPr="00366EEE" w:rsidRDefault="00366EEE" w:rsidP="00366EEE">
      <w:pPr>
        <w:rPr>
          <w:rFonts w:ascii="Arial" w:eastAsia="Times New Roman" w:hAnsi="Arial" w:cs="Arial"/>
          <w:sz w:val="22"/>
          <w:szCs w:val="22"/>
        </w:rPr>
      </w:pPr>
    </w:p>
    <w:p w14:paraId="4ED94F47" w14:textId="50FC97E4" w:rsidR="00366EEE" w:rsidRPr="00366EEE" w:rsidRDefault="00366EEE" w:rsidP="00896952">
      <w:pPr>
        <w:pStyle w:val="NormalWeb"/>
        <w:numPr>
          <w:ilvl w:val="0"/>
          <w:numId w:val="20"/>
        </w:numPr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  <w:r w:rsidRPr="00366EEE">
        <w:rPr>
          <w:rFonts w:ascii="Arial" w:hAnsi="Arial" w:cs="Arial"/>
          <w:color w:val="231F20"/>
          <w:sz w:val="22"/>
          <w:szCs w:val="22"/>
        </w:rPr>
        <w:t>Avant de faire cet atelier, que savais-tu sur la prise de notes ?</w:t>
      </w:r>
    </w:p>
    <w:p w14:paraId="3E466FED" w14:textId="77777777" w:rsidR="00366EEE" w:rsidRPr="00366EEE" w:rsidRDefault="00366EEE" w:rsidP="00896952">
      <w:pPr>
        <w:pStyle w:val="NormalWeb"/>
        <w:spacing w:before="0" w:beforeAutospacing="0" w:after="0" w:afterAutospacing="0"/>
        <w:ind w:left="720" w:right="-1"/>
        <w:rPr>
          <w:rFonts w:ascii="Arial" w:hAnsi="Arial" w:cs="Arial"/>
          <w:sz w:val="22"/>
          <w:szCs w:val="22"/>
        </w:rPr>
      </w:pPr>
    </w:p>
    <w:p w14:paraId="01C3344F" w14:textId="6C2073DD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3C2143C" w14:textId="2F4099B6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C55A0F3" w14:textId="77777777" w:rsidR="00366EEE" w:rsidRPr="00366EEE" w:rsidRDefault="00366EEE" w:rsidP="00896952">
      <w:pPr>
        <w:tabs>
          <w:tab w:val="left" w:pos="8646"/>
        </w:tabs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</w:p>
    <w:p w14:paraId="38BA6230" w14:textId="3A3F37C2" w:rsidR="00366EEE" w:rsidRPr="00366EEE" w:rsidRDefault="00366EEE" w:rsidP="00896952">
      <w:pPr>
        <w:pStyle w:val="NormalWeb"/>
        <w:numPr>
          <w:ilvl w:val="0"/>
          <w:numId w:val="20"/>
        </w:numPr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  <w:r w:rsidRPr="00366EEE">
        <w:rPr>
          <w:rFonts w:ascii="Arial" w:hAnsi="Arial" w:cs="Arial"/>
          <w:color w:val="231F20"/>
          <w:sz w:val="22"/>
          <w:szCs w:val="22"/>
        </w:rPr>
        <w:t>Dans cet atelier sur la prise de notes, qu’as-tu appris ?</w:t>
      </w:r>
    </w:p>
    <w:p w14:paraId="7A769FCC" w14:textId="77777777" w:rsidR="00366EEE" w:rsidRPr="00366EEE" w:rsidRDefault="00366EEE" w:rsidP="00896952">
      <w:pPr>
        <w:pStyle w:val="NormalWeb"/>
        <w:spacing w:before="0" w:beforeAutospacing="0" w:after="0" w:afterAutospacing="0"/>
        <w:ind w:left="720" w:right="-1"/>
        <w:rPr>
          <w:rFonts w:ascii="Arial" w:hAnsi="Arial" w:cs="Arial"/>
          <w:sz w:val="22"/>
          <w:szCs w:val="22"/>
        </w:rPr>
      </w:pPr>
    </w:p>
    <w:p w14:paraId="5AB6386F" w14:textId="77777777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1B9FD3F1" w14:textId="77777777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877E62D" w14:textId="7B2C93DE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4DF6462F" w14:textId="77777777" w:rsidR="00366EEE" w:rsidRPr="00366EEE" w:rsidRDefault="00366EEE" w:rsidP="00896952">
      <w:pPr>
        <w:tabs>
          <w:tab w:val="left" w:pos="12758"/>
        </w:tabs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</w:p>
    <w:p w14:paraId="2C1D2FB4" w14:textId="3FFF36E7" w:rsidR="00366EEE" w:rsidRPr="00366EEE" w:rsidRDefault="00366EEE" w:rsidP="00896952">
      <w:pPr>
        <w:pStyle w:val="NormalWeb"/>
        <w:numPr>
          <w:ilvl w:val="0"/>
          <w:numId w:val="20"/>
        </w:numPr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  <w:r w:rsidRPr="00366EEE">
        <w:rPr>
          <w:rFonts w:ascii="Arial" w:hAnsi="Arial" w:cs="Arial"/>
          <w:color w:val="231F20"/>
          <w:sz w:val="22"/>
          <w:szCs w:val="22"/>
        </w:rPr>
        <w:t>Formule dans tes mots la définition de « prise de notes »</w:t>
      </w:r>
      <w:r>
        <w:rPr>
          <w:rFonts w:ascii="Arial" w:hAnsi="Arial" w:cs="Arial"/>
          <w:color w:val="231F20"/>
          <w:sz w:val="22"/>
          <w:szCs w:val="22"/>
        </w:rPr>
        <w:t> :</w:t>
      </w:r>
    </w:p>
    <w:p w14:paraId="728AE4E1" w14:textId="77777777" w:rsidR="00366EEE" w:rsidRPr="00366EEE" w:rsidRDefault="00366EEE" w:rsidP="00896952">
      <w:pPr>
        <w:pStyle w:val="NormalWeb"/>
        <w:spacing w:before="0" w:beforeAutospacing="0" w:after="0" w:afterAutospacing="0"/>
        <w:ind w:left="720" w:right="-1"/>
        <w:rPr>
          <w:rFonts w:ascii="Arial" w:hAnsi="Arial" w:cs="Arial"/>
          <w:sz w:val="22"/>
          <w:szCs w:val="22"/>
        </w:rPr>
      </w:pPr>
    </w:p>
    <w:p w14:paraId="76BBE255" w14:textId="7B81E4B3" w:rsidR="00366EEE" w:rsidRDefault="00366EEE" w:rsidP="00896952">
      <w:pPr>
        <w:tabs>
          <w:tab w:val="left" w:pos="8646"/>
        </w:tabs>
        <w:spacing w:after="240"/>
        <w:ind w:left="708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412FA68E" w14:textId="32789859" w:rsidR="00366EEE" w:rsidRDefault="00366EEE" w:rsidP="00896952">
      <w:pPr>
        <w:tabs>
          <w:tab w:val="left" w:pos="8646"/>
        </w:tabs>
        <w:spacing w:after="240"/>
        <w:ind w:left="708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77956C9" w14:textId="77777777" w:rsidR="00366EEE" w:rsidRPr="00366EEE" w:rsidRDefault="00366EEE" w:rsidP="00896952">
      <w:pPr>
        <w:tabs>
          <w:tab w:val="left" w:pos="8646"/>
        </w:tabs>
        <w:ind w:left="709" w:right="-1"/>
        <w:rPr>
          <w:rFonts w:ascii="Arial" w:eastAsia="Times New Roman" w:hAnsi="Arial" w:cs="Arial"/>
          <w:sz w:val="22"/>
          <w:szCs w:val="22"/>
          <w:u w:val="single"/>
        </w:rPr>
      </w:pPr>
    </w:p>
    <w:p w14:paraId="3354A449" w14:textId="20A79679" w:rsidR="00366EEE" w:rsidRDefault="00366EEE" w:rsidP="00896952">
      <w:pPr>
        <w:pStyle w:val="NormalWeb"/>
        <w:numPr>
          <w:ilvl w:val="0"/>
          <w:numId w:val="20"/>
        </w:numPr>
        <w:spacing w:before="0" w:beforeAutospacing="0" w:after="0" w:afterAutospacing="0"/>
        <w:ind w:right="-1"/>
        <w:rPr>
          <w:rFonts w:ascii="Arial" w:hAnsi="Arial" w:cs="Arial"/>
          <w:color w:val="231F20"/>
          <w:sz w:val="22"/>
          <w:szCs w:val="22"/>
        </w:rPr>
      </w:pPr>
      <w:r w:rsidRPr="00366EEE">
        <w:rPr>
          <w:rFonts w:ascii="Arial" w:hAnsi="Arial" w:cs="Arial"/>
          <w:color w:val="231F20"/>
          <w:sz w:val="22"/>
          <w:szCs w:val="22"/>
        </w:rPr>
        <w:t>De quelle façon comptes-tu utiliser les apprentissages faits dans cet atelier ?</w:t>
      </w:r>
    </w:p>
    <w:p w14:paraId="0AC63FD1" w14:textId="77777777" w:rsidR="00366EEE" w:rsidRDefault="00366EEE" w:rsidP="00896952">
      <w:pPr>
        <w:pStyle w:val="NormalWeb"/>
        <w:spacing w:before="0" w:beforeAutospacing="0" w:after="0" w:afterAutospacing="0"/>
        <w:ind w:left="720" w:right="-1"/>
        <w:rPr>
          <w:rFonts w:ascii="Arial" w:hAnsi="Arial" w:cs="Arial"/>
          <w:color w:val="231F20"/>
          <w:sz w:val="22"/>
          <w:szCs w:val="22"/>
        </w:rPr>
      </w:pPr>
    </w:p>
    <w:p w14:paraId="5E7D1371" w14:textId="19D696DC" w:rsidR="00366EEE" w:rsidRDefault="00366EEE" w:rsidP="00896952">
      <w:pPr>
        <w:pStyle w:val="NormalWeb"/>
        <w:tabs>
          <w:tab w:val="left" w:pos="8646"/>
        </w:tabs>
        <w:spacing w:before="0" w:beforeAutospacing="0" w:after="0" w:afterAutospacing="0"/>
        <w:ind w:left="720" w:right="-1"/>
        <w:rPr>
          <w:rFonts w:ascii="Arial" w:hAnsi="Arial" w:cs="Arial"/>
          <w:color w:val="231F20"/>
          <w:sz w:val="22"/>
          <w:szCs w:val="22"/>
          <w:u w:val="single"/>
        </w:rPr>
      </w:pPr>
      <w:r>
        <w:rPr>
          <w:rFonts w:ascii="Arial" w:hAnsi="Arial" w:cs="Arial"/>
          <w:color w:val="231F20"/>
          <w:sz w:val="22"/>
          <w:szCs w:val="22"/>
          <w:u w:val="single"/>
        </w:rPr>
        <w:tab/>
      </w:r>
    </w:p>
    <w:p w14:paraId="61F303DD" w14:textId="77777777" w:rsidR="00366EEE" w:rsidRDefault="00366EEE" w:rsidP="00896952">
      <w:pPr>
        <w:pStyle w:val="NormalWeb"/>
        <w:tabs>
          <w:tab w:val="left" w:pos="8646"/>
        </w:tabs>
        <w:spacing w:before="0" w:beforeAutospacing="0" w:after="0" w:afterAutospacing="0"/>
        <w:ind w:left="720" w:right="-1"/>
        <w:rPr>
          <w:rFonts w:ascii="Arial" w:hAnsi="Arial" w:cs="Arial"/>
          <w:color w:val="231F20"/>
          <w:sz w:val="22"/>
          <w:szCs w:val="22"/>
          <w:u w:val="single"/>
        </w:rPr>
      </w:pPr>
    </w:p>
    <w:p w14:paraId="7F5FD0B4" w14:textId="58662700" w:rsidR="00366EEE" w:rsidRDefault="00366EEE" w:rsidP="00896952">
      <w:pPr>
        <w:pStyle w:val="NormalWeb"/>
        <w:tabs>
          <w:tab w:val="left" w:pos="8646"/>
        </w:tabs>
        <w:spacing w:before="0" w:beforeAutospacing="0" w:after="0" w:afterAutospacing="0"/>
        <w:ind w:left="720" w:right="-1"/>
        <w:rPr>
          <w:rFonts w:ascii="Arial" w:hAnsi="Arial" w:cs="Arial"/>
          <w:color w:val="231F20"/>
          <w:sz w:val="22"/>
          <w:szCs w:val="22"/>
          <w:u w:val="single"/>
        </w:rPr>
      </w:pPr>
      <w:r>
        <w:rPr>
          <w:rFonts w:ascii="Arial" w:hAnsi="Arial" w:cs="Arial"/>
          <w:color w:val="231F20"/>
          <w:sz w:val="22"/>
          <w:szCs w:val="22"/>
          <w:u w:val="single"/>
        </w:rPr>
        <w:tab/>
      </w:r>
    </w:p>
    <w:p w14:paraId="56AB2AC8" w14:textId="77777777" w:rsidR="00366EEE" w:rsidRDefault="00366EEE" w:rsidP="00896952">
      <w:pPr>
        <w:pStyle w:val="NormalWeb"/>
        <w:tabs>
          <w:tab w:val="left" w:pos="8646"/>
        </w:tabs>
        <w:spacing w:before="0" w:beforeAutospacing="0" w:after="0" w:afterAutospacing="0"/>
        <w:ind w:left="720" w:right="-1"/>
        <w:rPr>
          <w:rFonts w:ascii="Arial" w:hAnsi="Arial" w:cs="Arial"/>
          <w:color w:val="231F20"/>
          <w:sz w:val="22"/>
          <w:szCs w:val="22"/>
          <w:u w:val="single"/>
        </w:rPr>
      </w:pPr>
    </w:p>
    <w:p w14:paraId="08ABDEBD" w14:textId="25EDCCAF" w:rsidR="00366EEE" w:rsidRP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38BD51A" w14:textId="77777777" w:rsidR="00366EEE" w:rsidRPr="00366EEE" w:rsidRDefault="00366EEE" w:rsidP="00896952">
      <w:pPr>
        <w:pStyle w:val="NormalWeb"/>
        <w:tabs>
          <w:tab w:val="left" w:pos="8646"/>
        </w:tabs>
        <w:spacing w:before="0" w:beforeAutospacing="0" w:after="0" w:afterAutospacing="0"/>
        <w:ind w:right="-1"/>
        <w:rPr>
          <w:rFonts w:ascii="Arial" w:hAnsi="Arial" w:cs="Arial"/>
          <w:color w:val="231F20"/>
          <w:sz w:val="22"/>
          <w:szCs w:val="22"/>
        </w:rPr>
      </w:pPr>
    </w:p>
    <w:p w14:paraId="1EC59DCE" w14:textId="77777777" w:rsidR="00366EEE" w:rsidRPr="00366EEE" w:rsidRDefault="00366EEE" w:rsidP="00896952">
      <w:pPr>
        <w:pStyle w:val="NormalWeb"/>
        <w:spacing w:before="0" w:beforeAutospacing="0" w:after="0" w:afterAutospacing="0"/>
        <w:ind w:right="-1"/>
        <w:rPr>
          <w:rFonts w:ascii="Arial" w:hAnsi="Arial" w:cs="Arial"/>
          <w:color w:val="231F20"/>
          <w:sz w:val="22"/>
          <w:szCs w:val="22"/>
        </w:rPr>
      </w:pPr>
    </w:p>
    <w:p w14:paraId="4F0D5E08" w14:textId="512F4DB9" w:rsidR="00366EEE" w:rsidRPr="00366EEE" w:rsidRDefault="00366EEE" w:rsidP="00896952">
      <w:pPr>
        <w:pStyle w:val="NormalWeb"/>
        <w:numPr>
          <w:ilvl w:val="0"/>
          <w:numId w:val="20"/>
        </w:numPr>
        <w:spacing w:before="0" w:beforeAutospacing="0" w:after="0" w:afterAutospacing="0"/>
        <w:ind w:right="-1"/>
        <w:rPr>
          <w:rFonts w:ascii="Arial" w:hAnsi="Arial" w:cs="Arial"/>
          <w:sz w:val="22"/>
          <w:szCs w:val="22"/>
        </w:rPr>
      </w:pPr>
      <w:r w:rsidRPr="00366EEE">
        <w:rPr>
          <w:rFonts w:ascii="Arial" w:eastAsia="Times New Roman" w:hAnsi="Arial" w:cs="Arial"/>
          <w:color w:val="231F20"/>
          <w:sz w:val="22"/>
          <w:szCs w:val="22"/>
        </w:rPr>
        <w:t>Que dois-tu encore travailler à propos de la prise de notes ?</w:t>
      </w:r>
    </w:p>
    <w:p w14:paraId="557B6F2B" w14:textId="77777777" w:rsidR="00366EEE" w:rsidRDefault="00366EEE" w:rsidP="00896952">
      <w:pPr>
        <w:pStyle w:val="NormalWeb"/>
        <w:spacing w:before="0" w:beforeAutospacing="0" w:after="0" w:afterAutospacing="0"/>
        <w:ind w:left="720" w:right="-1"/>
        <w:rPr>
          <w:rFonts w:ascii="Arial" w:eastAsia="Times New Roman" w:hAnsi="Arial" w:cs="Arial"/>
          <w:color w:val="231F20"/>
          <w:sz w:val="22"/>
          <w:szCs w:val="22"/>
        </w:rPr>
      </w:pPr>
    </w:p>
    <w:p w14:paraId="5E5963F3" w14:textId="77777777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265C5B7D" w14:textId="77777777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402E87B4" w14:textId="77777777" w:rsid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13D2806" w14:textId="4D8524B0" w:rsidR="00F476DC" w:rsidRPr="00366EEE" w:rsidRDefault="00366EEE" w:rsidP="00896952">
      <w:pPr>
        <w:tabs>
          <w:tab w:val="left" w:pos="8646"/>
        </w:tabs>
        <w:spacing w:after="240"/>
        <w:ind w:left="720" w:right="-1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sectPr w:rsidR="00F476DC" w:rsidRPr="00366EEE" w:rsidSect="00366EEE">
      <w:footerReference w:type="even" r:id="rId8"/>
      <w:footerReference w:type="default" r:id="rId9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680E0" w14:textId="77777777" w:rsidR="00F51ECB" w:rsidRDefault="00F51ECB" w:rsidP="004C2393">
      <w:r>
        <w:separator/>
      </w:r>
    </w:p>
  </w:endnote>
  <w:endnote w:type="continuationSeparator" w:id="0">
    <w:p w14:paraId="10C3ABDE" w14:textId="77777777" w:rsidR="00F51ECB" w:rsidRDefault="00F51ECB" w:rsidP="004C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sual">
    <w:panose1 w:val="00010400000000000000"/>
    <w:charset w:val="4D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DD4DF" w14:textId="77777777" w:rsidR="004C2393" w:rsidRDefault="004C2393" w:rsidP="00F0034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00C63FA" w14:textId="77777777" w:rsidR="004C2393" w:rsidRDefault="004C2393" w:rsidP="004C239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D4E54" w14:textId="051988ED" w:rsidR="004C2393" w:rsidRPr="00366EEE" w:rsidRDefault="004C2393" w:rsidP="00F0034C">
    <w:pPr>
      <w:pStyle w:val="Pieddepage"/>
      <w:framePr w:wrap="none" w:vAnchor="text" w:hAnchor="margin" w:xAlign="right" w:y="1"/>
      <w:rPr>
        <w:rStyle w:val="Numrodepage"/>
        <w:rFonts w:ascii="Arial" w:hAnsi="Arial" w:cs="Arial"/>
        <w:sz w:val="22"/>
        <w:szCs w:val="22"/>
      </w:rPr>
    </w:pPr>
    <w:r w:rsidRPr="00366EEE">
      <w:rPr>
        <w:rStyle w:val="Numrodepage"/>
        <w:rFonts w:ascii="Arial" w:hAnsi="Arial" w:cs="Arial"/>
        <w:sz w:val="22"/>
        <w:szCs w:val="22"/>
      </w:rPr>
      <w:fldChar w:fldCharType="begin"/>
    </w:r>
    <w:r w:rsidRPr="00366EEE">
      <w:rPr>
        <w:rStyle w:val="Numrodepage"/>
        <w:rFonts w:ascii="Arial" w:hAnsi="Arial" w:cs="Arial"/>
        <w:sz w:val="22"/>
        <w:szCs w:val="22"/>
      </w:rPr>
      <w:instrText xml:space="preserve">PAGE  </w:instrText>
    </w:r>
    <w:r w:rsidRPr="00366EEE">
      <w:rPr>
        <w:rStyle w:val="Numrodepage"/>
        <w:rFonts w:ascii="Arial" w:hAnsi="Arial" w:cs="Arial"/>
        <w:sz w:val="22"/>
        <w:szCs w:val="22"/>
      </w:rPr>
      <w:fldChar w:fldCharType="separate"/>
    </w:r>
    <w:r w:rsidR="007234B9">
      <w:rPr>
        <w:rStyle w:val="Numrodepage"/>
        <w:rFonts w:ascii="Arial" w:hAnsi="Arial" w:cs="Arial"/>
        <w:noProof/>
        <w:sz w:val="22"/>
        <w:szCs w:val="22"/>
      </w:rPr>
      <w:t>8</w:t>
    </w:r>
    <w:r w:rsidRPr="00366EEE">
      <w:rPr>
        <w:rStyle w:val="Numrodepage"/>
        <w:rFonts w:ascii="Arial" w:hAnsi="Arial" w:cs="Arial"/>
        <w:sz w:val="22"/>
        <w:szCs w:val="22"/>
      </w:rPr>
      <w:fldChar w:fldCharType="end"/>
    </w:r>
  </w:p>
  <w:p w14:paraId="52C244C9" w14:textId="77777777" w:rsidR="002C22B1" w:rsidRPr="0054632D" w:rsidRDefault="002C22B1" w:rsidP="002C22B1">
    <w:pPr>
      <w:jc w:val="center"/>
      <w:rPr>
        <w:rFonts w:ascii="Arial" w:eastAsia="Times New Roman" w:hAnsi="Arial" w:cs="Arial"/>
        <w:color w:val="262626" w:themeColor="text1" w:themeTint="D9"/>
        <w:sz w:val="20"/>
        <w:szCs w:val="20"/>
        <w:lang w:val="fr-CA" w:eastAsia="fr-CA"/>
      </w:rPr>
    </w:pPr>
    <w:r w:rsidRPr="0054632D">
      <w:rPr>
        <w:rFonts w:ascii="Arial" w:eastAsia="Times New Roman" w:hAnsi="Arial" w:cs="Arial"/>
        <w:color w:val="262626" w:themeColor="text1" w:themeTint="D9"/>
        <w:sz w:val="20"/>
        <w:szCs w:val="20"/>
        <w:lang w:val="fr-CA" w:eastAsia="fr-CA"/>
      </w:rPr>
      <w:t>Ce document n’a pas fait l’objet d’une révision linguistique.</w:t>
    </w:r>
  </w:p>
  <w:p w14:paraId="0B32CB27" w14:textId="7A383636" w:rsidR="004C2393" w:rsidRDefault="004C2393" w:rsidP="004C2393">
    <w:pPr>
      <w:pStyle w:val="Pieddepage"/>
      <w:ind w:right="360"/>
      <w:rPr>
        <w:lang w:val="fr-CA"/>
      </w:rPr>
    </w:pPr>
  </w:p>
  <w:p w14:paraId="59849E4A" w14:textId="77777777" w:rsidR="002C22B1" w:rsidRPr="002C22B1" w:rsidRDefault="002C22B1" w:rsidP="004C2393">
    <w:pPr>
      <w:pStyle w:val="Pieddepage"/>
      <w:ind w:right="360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93CF2" w14:textId="77777777" w:rsidR="00F51ECB" w:rsidRDefault="00F51ECB" w:rsidP="004C2393">
      <w:r>
        <w:separator/>
      </w:r>
    </w:p>
  </w:footnote>
  <w:footnote w:type="continuationSeparator" w:id="0">
    <w:p w14:paraId="57BE9FD4" w14:textId="77777777" w:rsidR="00F51ECB" w:rsidRDefault="00F51ECB" w:rsidP="004C2393">
      <w:r>
        <w:continuationSeparator/>
      </w:r>
    </w:p>
  </w:footnote>
  <w:footnote w:id="1">
    <w:p w14:paraId="28A30E39" w14:textId="0B1F6FFB" w:rsidR="009D5DA0" w:rsidRPr="00896952" w:rsidRDefault="009D5DA0">
      <w:pPr>
        <w:pStyle w:val="Notedebasdepage"/>
        <w:rPr>
          <w:rFonts w:ascii="Arial" w:hAnsi="Arial" w:cs="Arial"/>
          <w:sz w:val="20"/>
          <w:szCs w:val="20"/>
          <w:lang w:val="fr-CA"/>
        </w:rPr>
      </w:pPr>
      <w:r w:rsidRPr="00896952">
        <w:rPr>
          <w:rStyle w:val="Appelnotedebasdep"/>
          <w:rFonts w:ascii="Arial" w:hAnsi="Arial" w:cs="Arial"/>
          <w:sz w:val="20"/>
          <w:szCs w:val="20"/>
        </w:rPr>
        <w:footnoteRef/>
      </w:r>
      <w:r w:rsidRPr="00896952">
        <w:rPr>
          <w:rFonts w:ascii="Arial" w:hAnsi="Arial" w:cs="Arial"/>
          <w:sz w:val="20"/>
          <w:szCs w:val="20"/>
        </w:rPr>
        <w:t xml:space="preserve"> </w:t>
      </w:r>
      <w:r w:rsidRPr="00896952">
        <w:rPr>
          <w:rFonts w:ascii="Arial" w:hAnsi="Arial" w:cs="Arial"/>
          <w:sz w:val="20"/>
          <w:szCs w:val="20"/>
          <w:lang w:val="fr-CA"/>
        </w:rPr>
        <w:t>D’après Christian Dumais et Raymond Nolin (2011) ainsi que le Ministère de l’Éducation de l’Ontario (2007).</w:t>
      </w:r>
    </w:p>
  </w:footnote>
  <w:footnote w:id="2">
    <w:p w14:paraId="7BEBB255" w14:textId="77777777" w:rsidR="000E4A4C" w:rsidRPr="00EF21D1" w:rsidRDefault="000E4A4C" w:rsidP="00896952">
      <w:pPr>
        <w:pStyle w:val="Notedebasdepage"/>
        <w:ind w:left="142" w:hanging="142"/>
        <w:rPr>
          <w:rFonts w:ascii="Arial" w:hAnsi="Arial" w:cs="Arial"/>
          <w:sz w:val="20"/>
          <w:szCs w:val="20"/>
          <w:lang w:val="fr-CA"/>
        </w:rPr>
      </w:pPr>
      <w:r w:rsidRPr="00EF21D1">
        <w:rPr>
          <w:rStyle w:val="Appelnotedebasdep"/>
          <w:rFonts w:ascii="Arial" w:hAnsi="Arial" w:cs="Arial"/>
          <w:sz w:val="20"/>
          <w:szCs w:val="20"/>
        </w:rPr>
        <w:footnoteRef/>
      </w:r>
      <w:r w:rsidRPr="00532DBB">
        <w:rPr>
          <w:rFonts w:ascii="Casual" w:hAnsi="Casual"/>
          <w:sz w:val="20"/>
          <w:szCs w:val="20"/>
        </w:rPr>
        <w:t xml:space="preserve"> </w:t>
      </w:r>
      <w:r w:rsidRPr="00EF21D1">
        <w:rPr>
          <w:rFonts w:ascii="Arial" w:hAnsi="Arial" w:cs="Arial"/>
          <w:sz w:val="20"/>
          <w:szCs w:val="20"/>
          <w:lang w:val="fr-CA"/>
        </w:rPr>
        <w:t>D’après Christian Dumais et Raymond Nolin (2011) ainsi que le Ministère de l’Éducation de l’Ontario (2007).</w:t>
      </w:r>
    </w:p>
  </w:footnote>
  <w:footnote w:id="3">
    <w:p w14:paraId="5FBFDB85" w14:textId="77777777" w:rsidR="000E4A4C" w:rsidRPr="00EF21D1" w:rsidRDefault="000E4A4C" w:rsidP="000E4A4C">
      <w:pPr>
        <w:pStyle w:val="Notedebasdepage"/>
        <w:rPr>
          <w:rFonts w:ascii="Arial" w:hAnsi="Arial" w:cs="Arial"/>
          <w:sz w:val="20"/>
          <w:szCs w:val="20"/>
          <w:lang w:val="fr-CA"/>
        </w:rPr>
      </w:pPr>
      <w:r w:rsidRPr="00EF21D1">
        <w:rPr>
          <w:rStyle w:val="Appelnotedebasdep"/>
          <w:rFonts w:ascii="Arial" w:hAnsi="Arial" w:cs="Arial"/>
          <w:sz w:val="20"/>
          <w:szCs w:val="20"/>
        </w:rPr>
        <w:footnoteRef/>
      </w:r>
      <w:r w:rsidRPr="00EF21D1">
        <w:rPr>
          <w:rFonts w:ascii="Arial" w:hAnsi="Arial" w:cs="Arial"/>
          <w:sz w:val="20"/>
          <w:szCs w:val="20"/>
        </w:rPr>
        <w:t xml:space="preserve"> </w:t>
      </w:r>
      <w:hyperlink r:id="rId1" w:history="1">
        <w:r w:rsidRPr="00EF21D1">
          <w:rPr>
            <w:rStyle w:val="Hyperlien"/>
            <w:rFonts w:ascii="Arial" w:hAnsi="Arial" w:cs="Arial"/>
            <w:sz w:val="20"/>
            <w:szCs w:val="20"/>
          </w:rPr>
          <w:t>http://bdl.oqlf.gouv.qc.ca/bdl/gabarit_bdl.asp?id=2871</w:t>
        </w:r>
      </w:hyperlink>
      <w:r w:rsidRPr="00EF21D1">
        <w:rPr>
          <w:rFonts w:ascii="Arial" w:hAnsi="Arial" w:cs="Arial"/>
          <w:sz w:val="20"/>
          <w:szCs w:val="20"/>
        </w:rPr>
        <w:t xml:space="preserve"> </w:t>
      </w:r>
    </w:p>
  </w:footnote>
  <w:footnote w:id="4">
    <w:p w14:paraId="5E5554AE" w14:textId="77777777" w:rsidR="000E4A4C" w:rsidRPr="00616CD9" w:rsidRDefault="000E4A4C" w:rsidP="000E4A4C">
      <w:pPr>
        <w:pStyle w:val="Notedebasdepage"/>
        <w:rPr>
          <w:lang w:val="fr-CA"/>
        </w:rPr>
      </w:pPr>
      <w:r w:rsidRPr="00EF21D1">
        <w:rPr>
          <w:rStyle w:val="Appelnotedebasdep"/>
          <w:rFonts w:ascii="Arial" w:hAnsi="Arial" w:cs="Arial"/>
          <w:sz w:val="20"/>
          <w:szCs w:val="20"/>
        </w:rPr>
        <w:footnoteRef/>
      </w:r>
      <w:r w:rsidRPr="00EF21D1">
        <w:rPr>
          <w:rFonts w:ascii="Arial" w:hAnsi="Arial" w:cs="Arial"/>
          <w:sz w:val="20"/>
          <w:szCs w:val="20"/>
        </w:rPr>
        <w:t xml:space="preserve"> </w:t>
      </w:r>
      <w:hyperlink r:id="rId2" w:history="1">
        <w:r w:rsidRPr="00EF21D1">
          <w:rPr>
            <w:rStyle w:val="Hyperlien"/>
            <w:rFonts w:ascii="Arial" w:hAnsi="Arial" w:cs="Arial"/>
            <w:sz w:val="20"/>
            <w:szCs w:val="20"/>
          </w:rPr>
          <w:t>http://bdl.oqlf.gouv.qc.ca/bdl/gabarit_bdl.asp?Th=2&amp;t1=&amp;id=1873</w:t>
        </w:r>
      </w:hyperlink>
      <w:r>
        <w:t xml:space="preserve"> </w:t>
      </w:r>
    </w:p>
  </w:footnote>
  <w:footnote w:id="5">
    <w:p w14:paraId="0100A956" w14:textId="6F05BD92" w:rsidR="009D5DA0" w:rsidRPr="009D5DA0" w:rsidRDefault="009D5DA0">
      <w:pPr>
        <w:pStyle w:val="Notedebasdepage"/>
        <w:rPr>
          <w:rFonts w:ascii="Arial" w:hAnsi="Arial" w:cs="Arial"/>
          <w:sz w:val="20"/>
          <w:szCs w:val="20"/>
          <w:lang w:val="fr-CA"/>
        </w:rPr>
      </w:pPr>
      <w:r w:rsidRPr="009D5DA0">
        <w:rPr>
          <w:rStyle w:val="Appelnotedebasdep"/>
          <w:rFonts w:ascii="Arial" w:hAnsi="Arial" w:cs="Arial"/>
          <w:sz w:val="20"/>
          <w:szCs w:val="20"/>
        </w:rPr>
        <w:footnoteRef/>
      </w:r>
      <w:r w:rsidRPr="009D5DA0">
        <w:rPr>
          <w:rFonts w:ascii="Arial" w:hAnsi="Arial" w:cs="Arial"/>
          <w:sz w:val="20"/>
          <w:szCs w:val="20"/>
        </w:rPr>
        <w:t xml:space="preserve"> Inspiré de</w:t>
      </w:r>
      <w:r w:rsidR="00725C4F">
        <w:rPr>
          <w:rFonts w:ascii="Arial" w:hAnsi="Arial" w:cs="Arial"/>
          <w:sz w:val="20"/>
          <w:szCs w:val="20"/>
        </w:rPr>
        <w:t>s fiches</w:t>
      </w:r>
      <w:r w:rsidR="0039148C">
        <w:rPr>
          <w:rFonts w:ascii="Arial" w:hAnsi="Arial" w:cs="Arial"/>
          <w:sz w:val="20"/>
          <w:szCs w:val="20"/>
        </w:rPr>
        <w:t xml:space="preserve"> de</w:t>
      </w:r>
      <w:r w:rsidRPr="009D5DA0">
        <w:rPr>
          <w:rFonts w:ascii="Arial" w:hAnsi="Arial" w:cs="Arial"/>
          <w:sz w:val="20"/>
          <w:szCs w:val="20"/>
        </w:rPr>
        <w:t xml:space="preserve"> Lafontaine et Dumais (2014) – </w:t>
      </w:r>
      <w:r w:rsidR="0039148C" w:rsidRPr="009D5DA0">
        <w:rPr>
          <w:rFonts w:ascii="Arial" w:hAnsi="Arial" w:cs="Arial"/>
          <w:sz w:val="20"/>
          <w:szCs w:val="20"/>
        </w:rPr>
        <w:t>Enseigner l’oral, c’est possible 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007C"/>
    <w:multiLevelType w:val="hybridMultilevel"/>
    <w:tmpl w:val="4E20AE24"/>
    <w:lvl w:ilvl="0" w:tplc="1B10A1E2">
      <w:start w:val="1"/>
      <w:numFmt w:val="bullet"/>
      <w:lvlText w:val="-"/>
      <w:lvlJc w:val="left"/>
      <w:pPr>
        <w:ind w:left="720" w:hanging="360"/>
      </w:pPr>
      <w:rPr>
        <w:rFonts w:ascii="Chalkboard SE" w:hAnsi="Chalkboard SE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708F"/>
    <w:multiLevelType w:val="hybridMultilevel"/>
    <w:tmpl w:val="217CF0B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BE4208"/>
    <w:multiLevelType w:val="multilevel"/>
    <w:tmpl w:val="D024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B2FEA"/>
    <w:multiLevelType w:val="hybridMultilevel"/>
    <w:tmpl w:val="A18857F0"/>
    <w:lvl w:ilvl="0" w:tplc="2C5AF5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A5AE3"/>
    <w:multiLevelType w:val="hybridMultilevel"/>
    <w:tmpl w:val="5B786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63D02"/>
    <w:multiLevelType w:val="multilevel"/>
    <w:tmpl w:val="6D8E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26170"/>
    <w:multiLevelType w:val="hybridMultilevel"/>
    <w:tmpl w:val="928C7EEE"/>
    <w:lvl w:ilvl="0" w:tplc="3C42F85E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A304E"/>
    <w:multiLevelType w:val="hybridMultilevel"/>
    <w:tmpl w:val="1AB4EAA0"/>
    <w:lvl w:ilvl="0" w:tplc="76A059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E7E16"/>
    <w:multiLevelType w:val="hybridMultilevel"/>
    <w:tmpl w:val="D44A9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403C5"/>
    <w:multiLevelType w:val="multilevel"/>
    <w:tmpl w:val="B62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006908"/>
    <w:multiLevelType w:val="multilevel"/>
    <w:tmpl w:val="B62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FE6D91"/>
    <w:multiLevelType w:val="multilevel"/>
    <w:tmpl w:val="5806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D7A23"/>
    <w:multiLevelType w:val="multilevel"/>
    <w:tmpl w:val="C91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D40674"/>
    <w:multiLevelType w:val="multilevel"/>
    <w:tmpl w:val="9F6C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DD274C"/>
    <w:multiLevelType w:val="hybridMultilevel"/>
    <w:tmpl w:val="E79ABC2C"/>
    <w:lvl w:ilvl="0" w:tplc="3C42F85E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3461D"/>
    <w:multiLevelType w:val="hybridMultilevel"/>
    <w:tmpl w:val="934AF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3424C"/>
    <w:multiLevelType w:val="multilevel"/>
    <w:tmpl w:val="267A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3C7917"/>
    <w:multiLevelType w:val="hybridMultilevel"/>
    <w:tmpl w:val="E2DC9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70D"/>
    <w:multiLevelType w:val="hybridMultilevel"/>
    <w:tmpl w:val="66600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F5E8E"/>
    <w:multiLevelType w:val="hybridMultilevel"/>
    <w:tmpl w:val="80747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52419"/>
    <w:multiLevelType w:val="hybridMultilevel"/>
    <w:tmpl w:val="81C84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D7E32"/>
    <w:multiLevelType w:val="multilevel"/>
    <w:tmpl w:val="54DA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F3079"/>
    <w:multiLevelType w:val="hybridMultilevel"/>
    <w:tmpl w:val="4C4A2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60D73"/>
    <w:multiLevelType w:val="hybridMultilevel"/>
    <w:tmpl w:val="707A5E3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84EC1"/>
    <w:multiLevelType w:val="multilevel"/>
    <w:tmpl w:val="FF30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C47E81"/>
    <w:multiLevelType w:val="hybridMultilevel"/>
    <w:tmpl w:val="9FC49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5647E"/>
    <w:multiLevelType w:val="multilevel"/>
    <w:tmpl w:val="E7D8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165E99"/>
    <w:multiLevelType w:val="hybridMultilevel"/>
    <w:tmpl w:val="D764A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E4B91"/>
    <w:multiLevelType w:val="multilevel"/>
    <w:tmpl w:val="B62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513572"/>
    <w:multiLevelType w:val="multilevel"/>
    <w:tmpl w:val="4D80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9"/>
  </w:num>
  <w:num w:numId="3">
    <w:abstractNumId w:val="21"/>
  </w:num>
  <w:num w:numId="4">
    <w:abstractNumId w:val="9"/>
  </w:num>
  <w:num w:numId="5">
    <w:abstractNumId w:val="12"/>
  </w:num>
  <w:num w:numId="6">
    <w:abstractNumId w:val="2"/>
  </w:num>
  <w:num w:numId="7">
    <w:abstractNumId w:val="7"/>
  </w:num>
  <w:num w:numId="8">
    <w:abstractNumId w:val="19"/>
  </w:num>
  <w:num w:numId="9">
    <w:abstractNumId w:val="25"/>
  </w:num>
  <w:num w:numId="10">
    <w:abstractNumId w:val="0"/>
  </w:num>
  <w:num w:numId="11">
    <w:abstractNumId w:val="17"/>
  </w:num>
  <w:num w:numId="12">
    <w:abstractNumId w:val="16"/>
  </w:num>
  <w:num w:numId="13">
    <w:abstractNumId w:val="5"/>
  </w:num>
  <w:num w:numId="14">
    <w:abstractNumId w:val="13"/>
  </w:num>
  <w:num w:numId="15">
    <w:abstractNumId w:val="14"/>
  </w:num>
  <w:num w:numId="16">
    <w:abstractNumId w:val="11"/>
  </w:num>
  <w:num w:numId="17">
    <w:abstractNumId w:val="24"/>
  </w:num>
  <w:num w:numId="18">
    <w:abstractNumId w:val="4"/>
  </w:num>
  <w:num w:numId="19">
    <w:abstractNumId w:val="20"/>
  </w:num>
  <w:num w:numId="20">
    <w:abstractNumId w:val="3"/>
  </w:num>
  <w:num w:numId="21">
    <w:abstractNumId w:val="18"/>
  </w:num>
  <w:num w:numId="22">
    <w:abstractNumId w:val="8"/>
  </w:num>
  <w:num w:numId="23">
    <w:abstractNumId w:val="10"/>
  </w:num>
  <w:num w:numId="24">
    <w:abstractNumId w:val="6"/>
  </w:num>
  <w:num w:numId="25">
    <w:abstractNumId w:val="27"/>
  </w:num>
  <w:num w:numId="26">
    <w:abstractNumId w:val="22"/>
  </w:num>
  <w:num w:numId="27">
    <w:abstractNumId w:val="15"/>
  </w:num>
  <w:num w:numId="28">
    <w:abstractNumId w:val="1"/>
  </w:num>
  <w:num w:numId="29">
    <w:abstractNumId w:val="2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40"/>
    <w:rsid w:val="00005CE0"/>
    <w:rsid w:val="00006A59"/>
    <w:rsid w:val="0000790F"/>
    <w:rsid w:val="00026348"/>
    <w:rsid w:val="00050C76"/>
    <w:rsid w:val="00065271"/>
    <w:rsid w:val="000C2FB7"/>
    <w:rsid w:val="000C55E0"/>
    <w:rsid w:val="000E4A4C"/>
    <w:rsid w:val="001070D6"/>
    <w:rsid w:val="00137512"/>
    <w:rsid w:val="00206DA2"/>
    <w:rsid w:val="00210D88"/>
    <w:rsid w:val="00213912"/>
    <w:rsid w:val="00233DB9"/>
    <w:rsid w:val="00242816"/>
    <w:rsid w:val="00253128"/>
    <w:rsid w:val="00287359"/>
    <w:rsid w:val="002C22B1"/>
    <w:rsid w:val="002D6168"/>
    <w:rsid w:val="002E4868"/>
    <w:rsid w:val="00326292"/>
    <w:rsid w:val="003434A5"/>
    <w:rsid w:val="00366EEE"/>
    <w:rsid w:val="00384558"/>
    <w:rsid w:val="0039148C"/>
    <w:rsid w:val="003922CE"/>
    <w:rsid w:val="003A18A0"/>
    <w:rsid w:val="00427EB1"/>
    <w:rsid w:val="00462F3F"/>
    <w:rsid w:val="0046454F"/>
    <w:rsid w:val="00472AA6"/>
    <w:rsid w:val="00492D9E"/>
    <w:rsid w:val="004C2393"/>
    <w:rsid w:val="004E5ED7"/>
    <w:rsid w:val="004F1011"/>
    <w:rsid w:val="00504B28"/>
    <w:rsid w:val="005122A8"/>
    <w:rsid w:val="005141B6"/>
    <w:rsid w:val="00526113"/>
    <w:rsid w:val="00532DBB"/>
    <w:rsid w:val="005A4AA3"/>
    <w:rsid w:val="005C0B3F"/>
    <w:rsid w:val="005C5624"/>
    <w:rsid w:val="005C59E8"/>
    <w:rsid w:val="005E2D4F"/>
    <w:rsid w:val="005E5DA3"/>
    <w:rsid w:val="005E70CE"/>
    <w:rsid w:val="00616CD9"/>
    <w:rsid w:val="00622105"/>
    <w:rsid w:val="0063087F"/>
    <w:rsid w:val="0064476F"/>
    <w:rsid w:val="00652EA7"/>
    <w:rsid w:val="00666AC1"/>
    <w:rsid w:val="00671FBE"/>
    <w:rsid w:val="006874BA"/>
    <w:rsid w:val="00694130"/>
    <w:rsid w:val="00695B8F"/>
    <w:rsid w:val="006B6D1D"/>
    <w:rsid w:val="006C4678"/>
    <w:rsid w:val="006D6C40"/>
    <w:rsid w:val="00702A52"/>
    <w:rsid w:val="007050F0"/>
    <w:rsid w:val="00720910"/>
    <w:rsid w:val="007234B9"/>
    <w:rsid w:val="00725C4F"/>
    <w:rsid w:val="00772B1F"/>
    <w:rsid w:val="00777AF1"/>
    <w:rsid w:val="007937D2"/>
    <w:rsid w:val="007B5D58"/>
    <w:rsid w:val="00825AFC"/>
    <w:rsid w:val="00867EFC"/>
    <w:rsid w:val="00875049"/>
    <w:rsid w:val="008871F0"/>
    <w:rsid w:val="00896952"/>
    <w:rsid w:val="008B19F7"/>
    <w:rsid w:val="008B2D59"/>
    <w:rsid w:val="008E303A"/>
    <w:rsid w:val="00902B1E"/>
    <w:rsid w:val="00913A9A"/>
    <w:rsid w:val="009732E3"/>
    <w:rsid w:val="00992A71"/>
    <w:rsid w:val="009C7DE3"/>
    <w:rsid w:val="009D5DA0"/>
    <w:rsid w:val="009F3807"/>
    <w:rsid w:val="00A04B61"/>
    <w:rsid w:val="00A11E0D"/>
    <w:rsid w:val="00A23FEA"/>
    <w:rsid w:val="00A5354C"/>
    <w:rsid w:val="00A72CDE"/>
    <w:rsid w:val="00A72D3C"/>
    <w:rsid w:val="00A754A6"/>
    <w:rsid w:val="00AA376E"/>
    <w:rsid w:val="00AA69B9"/>
    <w:rsid w:val="00AC5C8F"/>
    <w:rsid w:val="00AD1F9B"/>
    <w:rsid w:val="00AF77C1"/>
    <w:rsid w:val="00B323BB"/>
    <w:rsid w:val="00B37A9E"/>
    <w:rsid w:val="00B42CB0"/>
    <w:rsid w:val="00B660E4"/>
    <w:rsid w:val="00B958EE"/>
    <w:rsid w:val="00BC1D90"/>
    <w:rsid w:val="00BF76C0"/>
    <w:rsid w:val="00C0646E"/>
    <w:rsid w:val="00C2742F"/>
    <w:rsid w:val="00C41F33"/>
    <w:rsid w:val="00C4439A"/>
    <w:rsid w:val="00C506A0"/>
    <w:rsid w:val="00C925E8"/>
    <w:rsid w:val="00C92C94"/>
    <w:rsid w:val="00CA783E"/>
    <w:rsid w:val="00CD5CC7"/>
    <w:rsid w:val="00CF6F2A"/>
    <w:rsid w:val="00D24090"/>
    <w:rsid w:val="00D642BD"/>
    <w:rsid w:val="00D72C8A"/>
    <w:rsid w:val="00D85C2C"/>
    <w:rsid w:val="00D96641"/>
    <w:rsid w:val="00DC7E58"/>
    <w:rsid w:val="00DF6D12"/>
    <w:rsid w:val="00E11B21"/>
    <w:rsid w:val="00E2511A"/>
    <w:rsid w:val="00E52096"/>
    <w:rsid w:val="00E73F77"/>
    <w:rsid w:val="00E921BA"/>
    <w:rsid w:val="00EA422B"/>
    <w:rsid w:val="00EB52A2"/>
    <w:rsid w:val="00ED3991"/>
    <w:rsid w:val="00EF21D1"/>
    <w:rsid w:val="00EF7F35"/>
    <w:rsid w:val="00F12004"/>
    <w:rsid w:val="00F2119B"/>
    <w:rsid w:val="00F476DC"/>
    <w:rsid w:val="00F51ECB"/>
    <w:rsid w:val="00F6215B"/>
    <w:rsid w:val="00F824C5"/>
    <w:rsid w:val="00FA304E"/>
    <w:rsid w:val="00FA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325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868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6C40"/>
    <w:pPr>
      <w:spacing w:before="100" w:beforeAutospacing="1" w:after="100" w:afterAutospacing="1"/>
    </w:pPr>
  </w:style>
  <w:style w:type="character" w:styleId="Hyperlien">
    <w:name w:val="Hyperlink"/>
    <w:basedOn w:val="Policepardfaut"/>
    <w:uiPriority w:val="99"/>
    <w:unhideWhenUsed/>
    <w:rsid w:val="006D6C40"/>
    <w:rPr>
      <w:color w:val="0000FF"/>
      <w:u w:val="single"/>
    </w:rPr>
  </w:style>
  <w:style w:type="character" w:customStyle="1" w:styleId="apple-tab-span">
    <w:name w:val="apple-tab-span"/>
    <w:basedOn w:val="Policepardfaut"/>
    <w:rsid w:val="006D6C40"/>
  </w:style>
  <w:style w:type="paragraph" w:styleId="Paragraphedeliste">
    <w:name w:val="List Paragraph"/>
    <w:basedOn w:val="Normal"/>
    <w:uiPriority w:val="34"/>
    <w:qFormat/>
    <w:rsid w:val="006D6C4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C239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2393"/>
  </w:style>
  <w:style w:type="character" w:styleId="Numrodepage">
    <w:name w:val="page number"/>
    <w:basedOn w:val="Policepardfaut"/>
    <w:uiPriority w:val="99"/>
    <w:semiHidden/>
    <w:unhideWhenUsed/>
    <w:rsid w:val="004C2393"/>
  </w:style>
  <w:style w:type="character" w:styleId="Lienvisit">
    <w:name w:val="FollowedHyperlink"/>
    <w:basedOn w:val="Policepardfaut"/>
    <w:uiPriority w:val="99"/>
    <w:semiHidden/>
    <w:unhideWhenUsed/>
    <w:rsid w:val="00E5209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7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0D8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10D88"/>
  </w:style>
  <w:style w:type="paragraph" w:styleId="Notedebasdepage">
    <w:name w:val="footnote text"/>
    <w:basedOn w:val="Normal"/>
    <w:link w:val="NotedebasdepageCar"/>
    <w:uiPriority w:val="99"/>
    <w:unhideWhenUsed/>
    <w:rsid w:val="00210D88"/>
  </w:style>
  <w:style w:type="character" w:customStyle="1" w:styleId="NotedebasdepageCar">
    <w:name w:val="Note de bas de page Car"/>
    <w:basedOn w:val="Policepardfaut"/>
    <w:link w:val="Notedebasdepage"/>
    <w:uiPriority w:val="99"/>
    <w:rsid w:val="00210D88"/>
  </w:style>
  <w:style w:type="character" w:styleId="Appelnotedebasdep">
    <w:name w:val="footnote reference"/>
    <w:basedOn w:val="Policepardfaut"/>
    <w:uiPriority w:val="99"/>
    <w:unhideWhenUsed/>
    <w:rsid w:val="00210D8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4B2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B28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04B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4B2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4B28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4B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4B28"/>
    <w:rPr>
      <w:rFonts w:ascii="Times New Roman" w:hAnsi="Times New Roman" w:cs="Times New Roman"/>
      <w:b/>
      <w:bCs/>
      <w:sz w:val="20"/>
      <w:szCs w:val="20"/>
      <w:lang w:eastAsia="fr-FR"/>
    </w:rPr>
  </w:style>
  <w:style w:type="character" w:customStyle="1" w:styleId="clipboard-msg">
    <w:name w:val="clipboard-msg"/>
    <w:basedOn w:val="Policepardfaut"/>
    <w:rsid w:val="0020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bdl.oqlf.gouv.qc.ca/bdl/gabarit_bdl.asp?Th=2&amp;t1=&amp;id=1873" TargetMode="External"/><Relationship Id="rId1" Type="http://schemas.openxmlformats.org/officeDocument/2006/relationships/hyperlink" Target="http://bdl.oqlf.gouv.qc.ca/bdl/gabarit_bdl.asp?id=2871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62ADBB-709B-0941-96EB-78ED31D9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Champagne, Tommy</dc:creator>
  <cp:keywords/>
  <dc:description/>
  <cp:lastModifiedBy>Champagne, Tommy</cp:lastModifiedBy>
  <cp:revision>5</cp:revision>
  <cp:lastPrinted>2019-03-04T17:40:00Z</cp:lastPrinted>
  <dcterms:created xsi:type="dcterms:W3CDTF">2020-01-29T16:15:00Z</dcterms:created>
  <dcterms:modified xsi:type="dcterms:W3CDTF">2020-03-24T18:51:00Z</dcterms:modified>
</cp:coreProperties>
</file>