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44994" w14:textId="0B2CFEE1" w:rsidR="00EB2E6A" w:rsidRDefault="000B4934" w:rsidP="009F52B0">
      <w:pPr>
        <w:pStyle w:val="Titre"/>
        <w:jc w:val="center"/>
      </w:pPr>
      <w:bookmarkStart w:id="0" w:name="_GoBack"/>
      <w:bookmarkEnd w:id="0"/>
      <w:r>
        <w:t>Situation des rondelles</w:t>
      </w:r>
    </w:p>
    <w:p w14:paraId="29DF40CA" w14:textId="366227A0" w:rsidR="005633DC" w:rsidRPr="00694A11" w:rsidRDefault="005633DC" w:rsidP="00A16742">
      <w:pPr>
        <w:pStyle w:val="Titre1"/>
        <w:jc w:val="center"/>
        <w:rPr>
          <w:color w:val="auto"/>
        </w:rPr>
      </w:pPr>
      <w:r w:rsidRPr="00694A11">
        <w:rPr>
          <w:color w:val="auto"/>
        </w:rPr>
        <w:t>Activité</w:t>
      </w:r>
    </w:p>
    <w:p w14:paraId="74C54A9D" w14:textId="1C649831" w:rsidR="005633DC" w:rsidRDefault="00A16742" w:rsidP="005633DC">
      <w:pPr>
        <w:pStyle w:val="Sous-titre"/>
        <w:jc w:val="center"/>
      </w:pPr>
      <w:r>
        <w:rPr>
          <w:color w:val="auto"/>
        </w:rPr>
        <w:t>Réfléchir aux stratégies e</w:t>
      </w:r>
      <w:r w:rsidR="00FC2776">
        <w:rPr>
          <w:color w:val="auto"/>
        </w:rPr>
        <w:t>t savoirs en jeu dans les cours « Collecte</w:t>
      </w:r>
      <w:r>
        <w:rPr>
          <w:color w:val="auto"/>
        </w:rPr>
        <w:t xml:space="preserve"> de </w:t>
      </w:r>
      <w:r w:rsidR="00FC2776">
        <w:rPr>
          <w:color w:val="auto"/>
        </w:rPr>
        <w:t>données »</w:t>
      </w:r>
    </w:p>
    <w:p w14:paraId="4FCC62F1" w14:textId="77777777" w:rsidR="005633DC" w:rsidRDefault="005633DC" w:rsidP="005633DC"/>
    <w:p w14:paraId="6EFCA5C5" w14:textId="77777777" w:rsidR="005633DC" w:rsidRPr="00E7134E" w:rsidRDefault="005633DC" w:rsidP="005633DC">
      <w:pPr>
        <w:pStyle w:val="Titre3"/>
        <w:rPr>
          <w:color w:val="auto"/>
        </w:rPr>
      </w:pPr>
      <w:r w:rsidRPr="00694A11">
        <w:rPr>
          <w:color w:val="auto"/>
        </w:rPr>
        <w:t>Cours ciblé</w:t>
      </w:r>
      <w:r>
        <w:rPr>
          <w:color w:val="auto"/>
        </w:rPr>
        <w:t>s pour alimenter la réflexion</w:t>
      </w:r>
    </w:p>
    <w:p w14:paraId="6D7057D2" w14:textId="77777777" w:rsidR="005633DC" w:rsidRDefault="005633DC" w:rsidP="005633DC"/>
    <w:p w14:paraId="09E60ACE" w14:textId="2350335F" w:rsidR="005633DC" w:rsidRDefault="005633DC" w:rsidP="005633DC">
      <w:r>
        <w:rPr>
          <w:i/>
        </w:rPr>
        <w:t xml:space="preserve">Cours de </w:t>
      </w:r>
      <w:r w:rsidR="0002134A">
        <w:rPr>
          <w:i/>
        </w:rPr>
        <w:t>collecte de donnée</w:t>
      </w:r>
      <w:r>
        <w:rPr>
          <w:i/>
        </w:rPr>
        <w:t xml:space="preserve">s : </w:t>
      </w:r>
      <w:r w:rsidR="0002134A">
        <w:t>M</w:t>
      </w:r>
      <w:r w:rsidR="000B4934">
        <w:t>AT-3052, MAT-4152, MAT-4162,</w:t>
      </w:r>
      <w:r w:rsidR="0002134A">
        <w:t xml:space="preserve"> MAT-4172</w:t>
      </w:r>
      <w:r w:rsidR="000B4934">
        <w:t xml:space="preserve"> et MAT-5152</w:t>
      </w:r>
    </w:p>
    <w:p w14:paraId="49A4F095" w14:textId="77777777" w:rsidR="0002134A" w:rsidRPr="00694A11" w:rsidRDefault="0002134A" w:rsidP="005633DC"/>
    <w:p w14:paraId="657FC6FB" w14:textId="78760869" w:rsidR="000B4934" w:rsidRPr="009966BF" w:rsidRDefault="00C52191" w:rsidP="009966BF">
      <w:pPr>
        <w:pStyle w:val="Titre3"/>
        <w:rPr>
          <w:color w:val="auto"/>
        </w:rPr>
      </w:pPr>
      <w:r>
        <w:rPr>
          <w:color w:val="auto"/>
        </w:rPr>
        <w:t>Savoirs en jeu</w:t>
      </w:r>
    </w:p>
    <w:p w14:paraId="75B5D6E2" w14:textId="77777777" w:rsidR="000B4934" w:rsidRDefault="000B4934" w:rsidP="000B4934">
      <w:pPr>
        <w:pStyle w:val="Paragraphedeliste"/>
        <w:numPr>
          <w:ilvl w:val="0"/>
          <w:numId w:val="2"/>
        </w:numPr>
      </w:pPr>
      <w:r w:rsidRPr="000B4934">
        <w:t>Représentation d’événements (tableaux, arbres, di</w:t>
      </w:r>
      <w:r>
        <w:t>agrammes, figures géométriques)</w:t>
      </w:r>
    </w:p>
    <w:p w14:paraId="1DB01196" w14:textId="77777777" w:rsidR="000B4934" w:rsidRPr="000B4934" w:rsidRDefault="000B4934" w:rsidP="000B4934">
      <w:pPr>
        <w:pStyle w:val="Paragraphedeliste"/>
        <w:numPr>
          <w:ilvl w:val="0"/>
          <w:numId w:val="2"/>
        </w:numPr>
      </w:pPr>
      <w:r w:rsidRPr="000B4934">
        <w:t>Calcul et interprétation de l’espérance mathématique  </w:t>
      </w:r>
    </w:p>
    <w:p w14:paraId="069F5A39" w14:textId="77777777" w:rsidR="000B4934" w:rsidRPr="000B4934" w:rsidRDefault="000B4934" w:rsidP="000B4934">
      <w:pPr>
        <w:pStyle w:val="Paragraphedeliste"/>
        <w:numPr>
          <w:ilvl w:val="0"/>
          <w:numId w:val="2"/>
        </w:numPr>
      </w:pPr>
      <w:r w:rsidRPr="000B4934">
        <w:t>Calcul de probabilités à partir de relevés statistiques  </w:t>
      </w:r>
    </w:p>
    <w:p w14:paraId="7EBEF179" w14:textId="77777777" w:rsidR="000B4934" w:rsidRPr="000B4934" w:rsidRDefault="000B4934" w:rsidP="000B4934">
      <w:pPr>
        <w:pStyle w:val="Paragraphedeliste"/>
        <w:numPr>
          <w:ilvl w:val="0"/>
          <w:numId w:val="2"/>
        </w:numPr>
      </w:pPr>
      <w:r w:rsidRPr="000B4934">
        <w:t>Distinction entre événements mutuellement exclusifs ou non, événements indépendants et dépendants  </w:t>
      </w:r>
    </w:p>
    <w:p w14:paraId="783DE4C8" w14:textId="77777777" w:rsidR="000B4934" w:rsidRPr="000B4934" w:rsidRDefault="000B4934" w:rsidP="000B4934">
      <w:pPr>
        <w:pStyle w:val="Paragraphedeliste"/>
        <w:numPr>
          <w:ilvl w:val="0"/>
          <w:numId w:val="2"/>
        </w:numPr>
      </w:pPr>
      <w:r w:rsidRPr="000B4934">
        <w:t>Distinction entre probabilité théorique, fréquentielle et subjective  </w:t>
      </w:r>
    </w:p>
    <w:p w14:paraId="797ECDAE" w14:textId="77777777" w:rsidR="000B4934" w:rsidRPr="000B4934" w:rsidRDefault="000B4934" w:rsidP="000B4934">
      <w:pPr>
        <w:pStyle w:val="Paragraphedeliste"/>
        <w:numPr>
          <w:ilvl w:val="0"/>
          <w:numId w:val="2"/>
        </w:numPr>
      </w:pPr>
      <w:r w:rsidRPr="000B4934">
        <w:t>Distinction entre probabilité et chance  </w:t>
      </w:r>
    </w:p>
    <w:p w14:paraId="10A58453" w14:textId="77777777" w:rsidR="000B4934" w:rsidRPr="000B4934" w:rsidRDefault="000B4934" w:rsidP="000B4934">
      <w:pPr>
        <w:pStyle w:val="Paragraphedeliste"/>
        <w:numPr>
          <w:ilvl w:val="0"/>
          <w:numId w:val="2"/>
        </w:numPr>
      </w:pPr>
      <w:r w:rsidRPr="000B4934">
        <w:t>Approximation et prédiction de résultats  </w:t>
      </w:r>
    </w:p>
    <w:p w14:paraId="6FDE41C7" w14:textId="77777777" w:rsidR="000B4934" w:rsidRPr="000B4934" w:rsidRDefault="000B4934" w:rsidP="000B4934">
      <w:pPr>
        <w:pStyle w:val="Paragraphedeliste"/>
        <w:numPr>
          <w:ilvl w:val="0"/>
          <w:numId w:val="2"/>
        </w:numPr>
      </w:pPr>
      <w:r w:rsidRPr="000B4934">
        <w:t>Calcul et interprétation d’une probabilité conditionnelle  </w:t>
      </w:r>
    </w:p>
    <w:p w14:paraId="72017295" w14:textId="07F73C80" w:rsidR="000B4934" w:rsidRPr="000B4934" w:rsidRDefault="000B4934" w:rsidP="009966BF">
      <w:pPr>
        <w:pStyle w:val="Paragraphedeliste"/>
        <w:numPr>
          <w:ilvl w:val="0"/>
          <w:numId w:val="2"/>
        </w:numPr>
      </w:pPr>
      <w:r w:rsidRPr="000B4934">
        <w:t>Dénombrement et énumération de possibilités  </w:t>
      </w:r>
    </w:p>
    <w:p w14:paraId="2397AAD1" w14:textId="77777777" w:rsidR="005633DC" w:rsidRDefault="005633DC" w:rsidP="005633DC">
      <w:pPr>
        <w:pStyle w:val="Paragraphedeliste"/>
      </w:pPr>
    </w:p>
    <w:p w14:paraId="0C80CC80" w14:textId="77777777" w:rsidR="005633DC" w:rsidRDefault="005633DC" w:rsidP="005633DC">
      <w:pPr>
        <w:pStyle w:val="Titre3"/>
        <w:rPr>
          <w:color w:val="auto"/>
        </w:rPr>
      </w:pPr>
      <w:r w:rsidRPr="002A5D2A">
        <w:rPr>
          <w:color w:val="auto"/>
        </w:rPr>
        <w:t>Intention didactique</w:t>
      </w:r>
    </w:p>
    <w:p w14:paraId="4432034C" w14:textId="611361D8" w:rsidR="005633DC" w:rsidRDefault="005633DC" w:rsidP="005633DC">
      <w:pPr>
        <w:pStyle w:val="Paragraphedeliste"/>
        <w:numPr>
          <w:ilvl w:val="0"/>
          <w:numId w:val="3"/>
        </w:numPr>
      </w:pPr>
      <w:r>
        <w:t>Résoudre la situation-prob</w:t>
      </w:r>
      <w:r w:rsidR="006E62E1">
        <w:t xml:space="preserve">lème, </w:t>
      </w:r>
      <w:r w:rsidR="009966BF">
        <w:t>de type «démarche nouvelle»,</w:t>
      </w:r>
      <w:r>
        <w:t xml:space="preserve"> en vue de discuter avec l’adulte des stra</w:t>
      </w:r>
      <w:r w:rsidR="009763BB">
        <w:t>tégies de résolution mobilisées et des savoirs en jeu</w:t>
      </w:r>
      <w:r w:rsidR="009966BF">
        <w:t>, tout en favorisant le développement de la pensée probabiliste</w:t>
      </w:r>
      <w:r w:rsidR="009763BB">
        <w:t>.</w:t>
      </w:r>
    </w:p>
    <w:p w14:paraId="4DB5484F" w14:textId="77777777" w:rsidR="005633DC" w:rsidRDefault="005633DC" w:rsidP="005633DC"/>
    <w:p w14:paraId="3EA3E666" w14:textId="77777777" w:rsidR="005633DC" w:rsidRPr="00694A11" w:rsidRDefault="005633DC" w:rsidP="005633DC">
      <w:pPr>
        <w:pStyle w:val="Titre3"/>
        <w:rPr>
          <w:color w:val="auto"/>
        </w:rPr>
      </w:pPr>
      <w:r w:rsidRPr="00694A11">
        <w:rPr>
          <w:color w:val="auto"/>
        </w:rPr>
        <w:t>Intentions de l’activité</w:t>
      </w:r>
    </w:p>
    <w:p w14:paraId="30CABFE1" w14:textId="77777777" w:rsidR="005633DC" w:rsidRPr="002A5D2A" w:rsidRDefault="005633DC" w:rsidP="005633DC"/>
    <w:p w14:paraId="79BAEE93" w14:textId="77777777" w:rsidR="00BC18DC" w:rsidRDefault="005633DC" w:rsidP="00BC18DC">
      <w:pPr>
        <w:spacing w:line="276" w:lineRule="auto"/>
        <w:jc w:val="both"/>
      </w:pPr>
      <w:r w:rsidRPr="00112BC1">
        <w:t>À partir</w:t>
      </w:r>
      <w:r>
        <w:t>,</w:t>
      </w:r>
      <w:r w:rsidR="00BC18DC">
        <w:t xml:space="preserve"> de la mise en situation </w:t>
      </w:r>
      <w:r>
        <w:t>et des programm</w:t>
      </w:r>
      <w:r w:rsidR="00BC18DC">
        <w:t xml:space="preserve">es des cours mentionnés ci-haut : </w:t>
      </w:r>
    </w:p>
    <w:p w14:paraId="3F0DF25A" w14:textId="77777777" w:rsidR="00A90EA5" w:rsidRPr="00C27280" w:rsidRDefault="00A90EA5" w:rsidP="00C27280">
      <w:pPr>
        <w:pStyle w:val="Paragraphedeliste"/>
        <w:numPr>
          <w:ilvl w:val="0"/>
          <w:numId w:val="5"/>
        </w:numPr>
        <w:spacing w:line="276" w:lineRule="auto"/>
        <w:jc w:val="both"/>
      </w:pPr>
      <w:r w:rsidRPr="00C27280">
        <w:t>Discuter des possibles manières de résoudre le problème en tenant compte des attentes de chaque cours.</w:t>
      </w:r>
    </w:p>
    <w:p w14:paraId="295F9AE5" w14:textId="77777777" w:rsidR="00C27280" w:rsidRDefault="00A90EA5" w:rsidP="00C27280">
      <w:pPr>
        <w:pStyle w:val="Paragraphedeliste"/>
        <w:numPr>
          <w:ilvl w:val="0"/>
          <w:numId w:val="5"/>
        </w:numPr>
        <w:spacing w:line="276" w:lineRule="auto"/>
        <w:jc w:val="both"/>
      </w:pPr>
      <w:r w:rsidRPr="00C27280">
        <w:t>Identifier les stratégies de résolution dont la mobilisation favorisera la résolution du problème.</w:t>
      </w:r>
    </w:p>
    <w:p w14:paraId="36FFA5DC" w14:textId="19B1A555" w:rsidR="00A90EA5" w:rsidRPr="00C27280" w:rsidRDefault="00A90EA5" w:rsidP="00C27280">
      <w:pPr>
        <w:pStyle w:val="Paragraphedeliste"/>
        <w:numPr>
          <w:ilvl w:val="0"/>
          <w:numId w:val="5"/>
        </w:numPr>
        <w:spacing w:line="276" w:lineRule="auto"/>
        <w:jc w:val="both"/>
      </w:pPr>
      <w:r w:rsidRPr="00C27280">
        <w:t>Réfléchir aux variables didactiques à modifier dans la formulation du problème</w:t>
      </w:r>
      <w:r w:rsidR="00D74F52">
        <w:t>,</w:t>
      </w:r>
      <w:r w:rsidRPr="00C27280">
        <w:t xml:space="preserve"> de manière à inviter l’adulte de chaque cours à cibler certains concepts mathématiques</w:t>
      </w:r>
      <w:r w:rsidR="00B953EE">
        <w:t>.</w:t>
      </w:r>
    </w:p>
    <w:p w14:paraId="499D1299" w14:textId="5B681879" w:rsidR="00BC18DC" w:rsidRPr="00BC18DC" w:rsidRDefault="00BC18DC" w:rsidP="00BC18DC">
      <w:pPr>
        <w:pStyle w:val="Paragraphedeliste"/>
        <w:numPr>
          <w:ilvl w:val="0"/>
          <w:numId w:val="5"/>
        </w:numPr>
        <w:spacing w:line="276" w:lineRule="auto"/>
        <w:jc w:val="both"/>
      </w:pPr>
      <w:r w:rsidRPr="00BC18DC">
        <w:rPr>
          <w:sz w:val="16"/>
          <w:szCs w:val="16"/>
        </w:rPr>
        <w:br w:type="page"/>
      </w:r>
    </w:p>
    <w:p w14:paraId="3BCDF867" w14:textId="5C53710E" w:rsidR="00BC18DC" w:rsidRDefault="00BC18DC" w:rsidP="00BC18DC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Adaptation d’un problème de </w:t>
      </w:r>
      <w:r w:rsidR="00C27280">
        <w:rPr>
          <w:sz w:val="16"/>
          <w:szCs w:val="16"/>
        </w:rPr>
        <w:t xml:space="preserve">Batanero </w:t>
      </w:r>
      <w:r w:rsidR="00C27280" w:rsidRPr="00C27280">
        <w:rPr>
          <w:i/>
          <w:sz w:val="16"/>
          <w:szCs w:val="16"/>
        </w:rPr>
        <w:t>et al.</w:t>
      </w:r>
      <w:r w:rsidR="00C27280">
        <w:rPr>
          <w:sz w:val="16"/>
          <w:szCs w:val="16"/>
        </w:rPr>
        <w:t xml:space="preserve"> (2010)</w:t>
      </w:r>
    </w:p>
    <w:p w14:paraId="7285B5BD" w14:textId="77777777" w:rsidR="00D74F52" w:rsidRDefault="00D74F52" w:rsidP="006A7F8B">
      <w:pPr>
        <w:spacing w:line="276" w:lineRule="auto"/>
        <w:jc w:val="both"/>
        <w:rPr>
          <w:sz w:val="16"/>
          <w:szCs w:val="16"/>
        </w:rPr>
      </w:pPr>
    </w:p>
    <w:p w14:paraId="7833C1A3" w14:textId="5D4607FB" w:rsidR="00A90EA5" w:rsidRPr="00A90EA5" w:rsidRDefault="00A90EA5" w:rsidP="006A7F8B">
      <w:pPr>
        <w:spacing w:line="276" w:lineRule="auto"/>
        <w:jc w:val="both"/>
        <w:rPr>
          <w:b/>
        </w:rPr>
      </w:pPr>
      <w:r w:rsidRPr="00A90EA5">
        <w:rPr>
          <w:noProof/>
        </w:rPr>
        <w:drawing>
          <wp:anchor distT="0" distB="0" distL="114300" distR="114300" simplePos="0" relativeHeight="251661312" behindDoc="0" locked="0" layoutInCell="1" allowOverlap="1" wp14:anchorId="0021A06D" wp14:editId="2DA59971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2057400" cy="1756410"/>
            <wp:effectExtent l="0" t="0" r="0" b="0"/>
            <wp:wrapSquare wrapText="bothSides"/>
            <wp:docPr id="135171" name="Image 135171" descr="box&amp;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1" name="Picture 3" descr="box&amp;rond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BDD80" w14:textId="77777777" w:rsidR="00A90EA5" w:rsidRDefault="00A90EA5" w:rsidP="00A90EA5">
      <w:pPr>
        <w:spacing w:line="276" w:lineRule="auto"/>
        <w:jc w:val="both"/>
        <w:rPr>
          <w:lang w:val="fr-CA"/>
        </w:rPr>
      </w:pPr>
      <w:r w:rsidRPr="00A90EA5">
        <w:t xml:space="preserve">Une boîte contient trois rondelles de même format. </w:t>
      </w:r>
    </w:p>
    <w:p w14:paraId="5B81AD7D" w14:textId="2F581347" w:rsidR="00A90EA5" w:rsidRPr="00A90EA5" w:rsidRDefault="00A90EA5" w:rsidP="00FB2082">
      <w:pPr>
        <w:spacing w:line="276" w:lineRule="auto"/>
        <w:ind w:firstLine="708"/>
        <w:jc w:val="both"/>
        <w:rPr>
          <w:lang w:val="fr-CA"/>
        </w:rPr>
      </w:pPr>
      <w:r w:rsidRPr="00A90EA5">
        <w:t xml:space="preserve">La première rondelle est bleue </w:t>
      </w:r>
      <w:r w:rsidR="006210F6">
        <w:t>sur ses deux faces</w:t>
      </w:r>
      <w:r w:rsidRPr="00A90EA5">
        <w:t>.</w:t>
      </w:r>
    </w:p>
    <w:p w14:paraId="18E97C30" w14:textId="4E161046" w:rsidR="00A90EA5" w:rsidRPr="00A90EA5" w:rsidRDefault="00A90EA5" w:rsidP="00A90EA5">
      <w:pPr>
        <w:spacing w:line="276" w:lineRule="auto"/>
        <w:ind w:firstLine="708"/>
        <w:jc w:val="both"/>
        <w:rPr>
          <w:lang w:val="fr-CA"/>
        </w:rPr>
      </w:pPr>
      <w:r w:rsidRPr="00A90EA5">
        <w:t xml:space="preserve">La deuxième est rouge </w:t>
      </w:r>
      <w:r w:rsidR="006210F6">
        <w:t>sur ses deux faces</w:t>
      </w:r>
      <w:r w:rsidRPr="00A90EA5">
        <w:t>.</w:t>
      </w:r>
    </w:p>
    <w:p w14:paraId="504E06DE" w14:textId="543F65DC" w:rsidR="00A90EA5" w:rsidRPr="00A90EA5" w:rsidRDefault="00D74F52" w:rsidP="00FB2082">
      <w:pPr>
        <w:spacing w:line="276" w:lineRule="auto"/>
        <w:ind w:firstLine="708"/>
        <w:jc w:val="both"/>
        <w:rPr>
          <w:lang w:val="fr-CA"/>
        </w:rPr>
      </w:pPr>
      <w:r w:rsidRPr="00D74F52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557BFB3" wp14:editId="1101CF27">
            <wp:simplePos x="0" y="0"/>
            <wp:positionH relativeFrom="column">
              <wp:posOffset>3886200</wp:posOffset>
            </wp:positionH>
            <wp:positionV relativeFrom="paragraph">
              <wp:posOffset>145415</wp:posOffset>
            </wp:positionV>
            <wp:extent cx="401955" cy="401955"/>
            <wp:effectExtent l="0" t="0" r="4445" b="4445"/>
            <wp:wrapNone/>
            <wp:docPr id="135172" name="Image 135172" descr="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2" name="Picture 4" descr="rouge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A5" w:rsidRPr="00A90EA5">
        <w:t xml:space="preserve">La troisième est bleue d’un côté et rouge de l’autre. </w:t>
      </w:r>
    </w:p>
    <w:p w14:paraId="5C6A4CC9" w14:textId="13933F42" w:rsidR="00A90EA5" w:rsidRPr="00A90EA5" w:rsidRDefault="00D74F52" w:rsidP="00A90EA5">
      <w:pPr>
        <w:spacing w:line="276" w:lineRule="auto"/>
        <w:ind w:left="720"/>
        <w:jc w:val="both"/>
        <w:rPr>
          <w:lang w:val="fr-CA"/>
        </w:rPr>
      </w:pPr>
      <w:r w:rsidRPr="00D74F52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71C8991" wp14:editId="19F4F8EE">
            <wp:simplePos x="0" y="0"/>
            <wp:positionH relativeFrom="column">
              <wp:posOffset>3886200</wp:posOffset>
            </wp:positionH>
            <wp:positionV relativeFrom="paragraph">
              <wp:posOffset>397510</wp:posOffset>
            </wp:positionV>
            <wp:extent cx="401955" cy="401955"/>
            <wp:effectExtent l="0" t="0" r="4445" b="4445"/>
            <wp:wrapNone/>
            <wp:docPr id="135173" name="Image 135173" descr="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73" name="Picture 5" descr="bleu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EA5" w:rsidRPr="00A90EA5">
        <w:t xml:space="preserve">On brasse la boîte, on tire une rondelle au hasard, et </w:t>
      </w:r>
      <w:r w:rsidR="00A90EA5" w:rsidRPr="00A90EA5">
        <w:rPr>
          <w:u w:val="single"/>
        </w:rPr>
        <w:t>on regarde un</w:t>
      </w:r>
      <w:r w:rsidR="006210F6">
        <w:rPr>
          <w:u w:val="single"/>
        </w:rPr>
        <w:t>e de ses faces</w:t>
      </w:r>
      <w:r w:rsidR="00A90EA5" w:rsidRPr="00A90EA5">
        <w:rPr>
          <w:u w:val="single"/>
        </w:rPr>
        <w:t xml:space="preserve"> seulement</w:t>
      </w:r>
      <w:r w:rsidR="00A90EA5" w:rsidRPr="00A90EA5">
        <w:t xml:space="preserve">. </w:t>
      </w:r>
    </w:p>
    <w:p w14:paraId="7510A890" w14:textId="39514BD4" w:rsidR="00A90EA5" w:rsidRPr="00A90EA5" w:rsidRDefault="00A90EA5" w:rsidP="00A90EA5">
      <w:pPr>
        <w:spacing w:line="276" w:lineRule="auto"/>
        <w:ind w:left="720"/>
        <w:jc w:val="both"/>
        <w:rPr>
          <w:lang w:val="fr-CA"/>
        </w:rPr>
      </w:pPr>
      <w:r w:rsidRPr="00A90EA5">
        <w:t xml:space="preserve">Le jeu consiste à </w:t>
      </w:r>
      <w:r w:rsidRPr="00A90EA5">
        <w:rPr>
          <w:i/>
          <w:iCs/>
        </w:rPr>
        <w:t>prédire la couleur de l'autre face</w:t>
      </w:r>
      <w:r w:rsidRPr="00A90EA5">
        <w:t xml:space="preserve"> de cette rondelle! </w:t>
      </w:r>
    </w:p>
    <w:p w14:paraId="519D30AE" w14:textId="092A02F8" w:rsidR="00D74F52" w:rsidRDefault="00D74F52" w:rsidP="00D74F52">
      <w:pPr>
        <w:spacing w:line="276" w:lineRule="auto"/>
        <w:jc w:val="both"/>
        <w:rPr>
          <w:bCs/>
        </w:rPr>
      </w:pPr>
    </w:p>
    <w:p w14:paraId="1B1F8B95" w14:textId="1C4D6B20" w:rsidR="00A90EA5" w:rsidRPr="00D74F52" w:rsidRDefault="00044A7F" w:rsidP="00D74F52">
      <w:pPr>
        <w:spacing w:line="276" w:lineRule="auto"/>
        <w:jc w:val="center"/>
        <w:rPr>
          <w:b/>
          <w:lang w:val="fr-CA"/>
        </w:rPr>
      </w:pPr>
      <w:r>
        <w:rPr>
          <w:b/>
          <w:bCs/>
        </w:rPr>
        <w:t>Quelle stratégie</w:t>
      </w:r>
      <w:r w:rsidR="00D74F52" w:rsidRPr="00D74F52">
        <w:rPr>
          <w:b/>
          <w:bCs/>
        </w:rPr>
        <w:t xml:space="preserve"> optimiserait </w:t>
      </w:r>
      <w:r w:rsidR="00A90EA5" w:rsidRPr="00D74F52">
        <w:rPr>
          <w:b/>
          <w:bCs/>
        </w:rPr>
        <w:t>votre probabilité de gagner?</w:t>
      </w:r>
    </w:p>
    <w:p w14:paraId="475ABD83" w14:textId="17BCF5AF" w:rsidR="00EB2E6A" w:rsidRDefault="00EB2E6A" w:rsidP="006A7F8B">
      <w:pPr>
        <w:spacing w:line="276" w:lineRule="auto"/>
        <w:jc w:val="both"/>
      </w:pPr>
    </w:p>
    <w:p w14:paraId="76645DB0" w14:textId="77777777" w:rsidR="00D74F52" w:rsidRDefault="00D74F52" w:rsidP="006A7F8B">
      <w:pPr>
        <w:spacing w:line="276" w:lineRule="auto"/>
        <w:jc w:val="both"/>
        <w:rPr>
          <w:b/>
        </w:rPr>
      </w:pPr>
    </w:p>
    <w:p w14:paraId="180AA5BE" w14:textId="51E04875" w:rsidR="00206B44" w:rsidRPr="00D74F52" w:rsidRDefault="00D74F52" w:rsidP="00D74F52">
      <w:pPr>
        <w:tabs>
          <w:tab w:val="num" w:pos="720"/>
        </w:tabs>
        <w:spacing w:line="276" w:lineRule="auto"/>
        <w:jc w:val="both"/>
      </w:pPr>
      <w:r w:rsidRPr="00D74F52">
        <w:t>Avant de jouer</w:t>
      </w:r>
      <w:r>
        <w:t xml:space="preserve"> en simulant l’expérience avec le matériel</w:t>
      </w:r>
      <w:r w:rsidRPr="00D74F52">
        <w:t xml:space="preserve"> : </w:t>
      </w:r>
    </w:p>
    <w:p w14:paraId="6B853A45" w14:textId="67E7A26F" w:rsidR="00206B44" w:rsidRPr="00D74F52" w:rsidRDefault="00D74F52" w:rsidP="00D74F52">
      <w:pPr>
        <w:pStyle w:val="Paragraphedeliste"/>
        <w:numPr>
          <w:ilvl w:val="0"/>
          <w:numId w:val="3"/>
        </w:numPr>
        <w:tabs>
          <w:tab w:val="num" w:pos="1440"/>
        </w:tabs>
        <w:spacing w:line="276" w:lineRule="auto"/>
        <w:jc w:val="both"/>
      </w:pPr>
      <w:r w:rsidRPr="00D74F52">
        <w:t>Déga</w:t>
      </w:r>
      <w:r w:rsidR="00044A7F">
        <w:t>gez au moins 3 stratégies</w:t>
      </w:r>
      <w:r w:rsidRPr="00D74F52">
        <w:t xml:space="preserve"> possibles</w:t>
      </w:r>
      <w:r>
        <w:t>.</w:t>
      </w:r>
    </w:p>
    <w:p w14:paraId="71195782" w14:textId="4F8AD655" w:rsidR="00206B44" w:rsidRPr="00D74F52" w:rsidRDefault="00D74F52" w:rsidP="00D74F52">
      <w:pPr>
        <w:pStyle w:val="Paragraphedeliste"/>
        <w:numPr>
          <w:ilvl w:val="0"/>
          <w:numId w:val="3"/>
        </w:numPr>
        <w:tabs>
          <w:tab w:val="num" w:pos="1440"/>
        </w:tabs>
        <w:spacing w:line="276" w:lineRule="auto"/>
        <w:jc w:val="both"/>
      </w:pPr>
      <w:r w:rsidRPr="00D74F52">
        <w:t>Pensez à quelles informations sont importantes à prendre en note pour pouvoir répondre à la</w:t>
      </w:r>
      <w:r w:rsidR="00044A7F">
        <w:t xml:space="preserve"> question : Quelle stratégie</w:t>
      </w:r>
      <w:r w:rsidRPr="00D74F52">
        <w:t xml:space="preserve"> optimiserait votre probabilité de gagner?</w:t>
      </w:r>
    </w:p>
    <w:p w14:paraId="743F0C89" w14:textId="77777777" w:rsidR="00206B44" w:rsidRPr="00D74F52" w:rsidRDefault="00D74F52" w:rsidP="00D74F52">
      <w:pPr>
        <w:pStyle w:val="Paragraphedeliste"/>
        <w:numPr>
          <w:ilvl w:val="0"/>
          <w:numId w:val="3"/>
        </w:numPr>
        <w:tabs>
          <w:tab w:val="num" w:pos="1440"/>
        </w:tabs>
        <w:spacing w:line="276" w:lineRule="auto"/>
        <w:jc w:val="both"/>
      </w:pPr>
      <w:r w:rsidRPr="00D74F52">
        <w:t>À partir de vos connaissances (ou intuition), émettez une conjecture. Comment la mettre à l’épreuve?</w:t>
      </w:r>
    </w:p>
    <w:p w14:paraId="7F252327" w14:textId="77777777" w:rsidR="00EB2E6A" w:rsidRDefault="00EB2E6A">
      <w:pPr>
        <w:rPr>
          <w:b/>
        </w:rPr>
      </w:pPr>
      <w:r>
        <w:rPr>
          <w:b/>
        </w:rPr>
        <w:br w:type="page"/>
      </w:r>
    </w:p>
    <w:p w14:paraId="7A57FD4F" w14:textId="4AEB13EF" w:rsidR="0066460B" w:rsidRPr="00955F10" w:rsidRDefault="00C953E1" w:rsidP="0066460B">
      <w:pPr>
        <w:pStyle w:val="Titre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Résolution du problème </w:t>
      </w:r>
      <w:r w:rsidR="0066460B" w:rsidRPr="00955F10">
        <w:rPr>
          <w:sz w:val="28"/>
          <w:szCs w:val="28"/>
        </w:rPr>
        <w:t>en tenant compte des savoirs en jeu selon les différents sigles de cours</w:t>
      </w:r>
    </w:p>
    <w:p w14:paraId="6C3962D5" w14:textId="77777777" w:rsidR="0066460B" w:rsidRPr="00955F10" w:rsidRDefault="0066460B" w:rsidP="0066460B">
      <w:pPr>
        <w:rPr>
          <w:sz w:val="16"/>
          <w:szCs w:val="16"/>
        </w:rPr>
      </w:pPr>
    </w:p>
    <w:p w14:paraId="7F2835A5" w14:textId="77777777" w:rsidR="0066460B" w:rsidRDefault="0066460B" w:rsidP="0066460B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Notez au besoin les questions relatives à votre compréhension du programme. </w:t>
      </w:r>
    </w:p>
    <w:p w14:paraId="240F756E" w14:textId="4D93C8D3" w:rsidR="0066460B" w:rsidRPr="00EF7896" w:rsidRDefault="00BE5A75" w:rsidP="00EF7896">
      <w:pPr>
        <w:jc w:val="center"/>
      </w:pPr>
      <w:r>
        <w:rPr>
          <w:i/>
          <w:color w:val="000000" w:themeColor="text1"/>
        </w:rPr>
        <w:t xml:space="preserve">Notamment, </w:t>
      </w:r>
      <w:r w:rsidR="0066460B">
        <w:rPr>
          <w:i/>
          <w:color w:val="000000" w:themeColor="text1"/>
        </w:rPr>
        <w:t>la section</w:t>
      </w:r>
      <w:r w:rsidR="00C953E1">
        <w:rPr>
          <w:i/>
          <w:color w:val="000000" w:themeColor="text1"/>
        </w:rPr>
        <w:t xml:space="preserve"> « limites</w:t>
      </w:r>
      <w:r w:rsidR="0066460B">
        <w:rPr>
          <w:i/>
          <w:color w:val="000000" w:themeColor="text1"/>
        </w:rPr>
        <w:t xml:space="preserve"> et </w:t>
      </w:r>
      <w:r w:rsidR="00C953E1">
        <w:rPr>
          <w:i/>
          <w:color w:val="000000" w:themeColor="text1"/>
        </w:rPr>
        <w:t>précisions »</w:t>
      </w:r>
      <w:r w:rsidR="0066460B">
        <w:rPr>
          <w:i/>
          <w:color w:val="000000" w:themeColor="text1"/>
        </w:rPr>
        <w:t>.</w:t>
      </w:r>
    </w:p>
    <w:p w14:paraId="2F4A799C" w14:textId="77777777" w:rsidR="00D74F52" w:rsidRDefault="00D74F52" w:rsidP="00D74F52">
      <w:pPr>
        <w:rPr>
          <w:b/>
        </w:rPr>
      </w:pPr>
    </w:p>
    <w:p w14:paraId="572816DC" w14:textId="064223E0" w:rsidR="00D74F52" w:rsidRDefault="00D74F52" w:rsidP="00D74F52">
      <w:pPr>
        <w:rPr>
          <w:b/>
        </w:rPr>
      </w:pPr>
      <w:r>
        <w:rPr>
          <w:b/>
        </w:rPr>
        <w:t>MAT-30</w:t>
      </w:r>
      <w:r w:rsidRPr="0066460B">
        <w:rPr>
          <w:b/>
        </w:rPr>
        <w:t>52</w:t>
      </w:r>
    </w:p>
    <w:p w14:paraId="3801D0D0" w14:textId="77777777" w:rsidR="00D74F52" w:rsidRDefault="00D74F52" w:rsidP="00D74F52">
      <w:pPr>
        <w:rPr>
          <w:b/>
        </w:rPr>
      </w:pPr>
    </w:p>
    <w:p w14:paraId="38B47BB4" w14:textId="77777777" w:rsidR="00D74F52" w:rsidRDefault="00D74F52" w:rsidP="00D74F52">
      <w:pPr>
        <w:rPr>
          <w:b/>
        </w:rPr>
      </w:pPr>
    </w:p>
    <w:p w14:paraId="7EFA6E72" w14:textId="77777777" w:rsidR="00D74F52" w:rsidRDefault="00D74F52" w:rsidP="00D74F52">
      <w:pPr>
        <w:rPr>
          <w:b/>
        </w:rPr>
      </w:pPr>
    </w:p>
    <w:p w14:paraId="79B98565" w14:textId="77777777" w:rsidR="00D74F52" w:rsidRDefault="00D74F52" w:rsidP="0066460B">
      <w:pPr>
        <w:rPr>
          <w:b/>
        </w:rPr>
      </w:pPr>
    </w:p>
    <w:p w14:paraId="3266F82F" w14:textId="77777777" w:rsidR="00D74F52" w:rsidRDefault="00D74F52" w:rsidP="0066460B">
      <w:pPr>
        <w:rPr>
          <w:b/>
        </w:rPr>
      </w:pPr>
    </w:p>
    <w:p w14:paraId="023E14B9" w14:textId="77777777" w:rsidR="00D74F52" w:rsidRDefault="00D74F52" w:rsidP="0066460B">
      <w:pPr>
        <w:rPr>
          <w:b/>
        </w:rPr>
      </w:pPr>
    </w:p>
    <w:p w14:paraId="334BE933" w14:textId="77777777" w:rsidR="00D74F52" w:rsidRDefault="00D74F52" w:rsidP="0066460B">
      <w:pPr>
        <w:rPr>
          <w:b/>
        </w:rPr>
      </w:pPr>
    </w:p>
    <w:p w14:paraId="5D3F68E1" w14:textId="77777777" w:rsidR="00D74F52" w:rsidRDefault="00D74F52" w:rsidP="0066460B">
      <w:pPr>
        <w:rPr>
          <w:b/>
        </w:rPr>
      </w:pPr>
    </w:p>
    <w:p w14:paraId="64A75CDF" w14:textId="77777777" w:rsidR="00D74F52" w:rsidRDefault="00D74F52" w:rsidP="0066460B">
      <w:pPr>
        <w:rPr>
          <w:b/>
        </w:rPr>
      </w:pPr>
    </w:p>
    <w:p w14:paraId="14CACFFC" w14:textId="7D49C9BD" w:rsidR="0066460B" w:rsidRDefault="0066460B" w:rsidP="0066460B">
      <w:pPr>
        <w:rPr>
          <w:b/>
        </w:rPr>
      </w:pPr>
      <w:r w:rsidRPr="0066460B">
        <w:rPr>
          <w:b/>
        </w:rPr>
        <w:t>MAT-4152</w:t>
      </w:r>
    </w:p>
    <w:p w14:paraId="19AC5CBC" w14:textId="77777777" w:rsidR="0066460B" w:rsidRDefault="0066460B" w:rsidP="0066460B">
      <w:pPr>
        <w:rPr>
          <w:b/>
        </w:rPr>
      </w:pPr>
    </w:p>
    <w:p w14:paraId="636B18A9" w14:textId="77777777" w:rsidR="0066460B" w:rsidRDefault="0066460B" w:rsidP="0066460B">
      <w:pPr>
        <w:rPr>
          <w:b/>
        </w:rPr>
      </w:pPr>
    </w:p>
    <w:p w14:paraId="1E9DF1E6" w14:textId="77777777" w:rsidR="0066460B" w:rsidRDefault="0066460B" w:rsidP="0066460B">
      <w:pPr>
        <w:rPr>
          <w:b/>
        </w:rPr>
      </w:pPr>
    </w:p>
    <w:p w14:paraId="2C55CA9D" w14:textId="77777777" w:rsidR="0066460B" w:rsidRDefault="0066460B" w:rsidP="0066460B">
      <w:pPr>
        <w:rPr>
          <w:b/>
        </w:rPr>
      </w:pPr>
    </w:p>
    <w:p w14:paraId="724ABC81" w14:textId="77777777" w:rsidR="0066460B" w:rsidRDefault="0066460B" w:rsidP="0066460B">
      <w:pPr>
        <w:rPr>
          <w:b/>
        </w:rPr>
      </w:pPr>
    </w:p>
    <w:p w14:paraId="1B34A229" w14:textId="77777777" w:rsidR="0066460B" w:rsidRDefault="0066460B" w:rsidP="0066460B">
      <w:pPr>
        <w:rPr>
          <w:b/>
        </w:rPr>
      </w:pPr>
    </w:p>
    <w:p w14:paraId="6146F789" w14:textId="77777777" w:rsidR="0066460B" w:rsidRDefault="0066460B" w:rsidP="0066460B">
      <w:pPr>
        <w:rPr>
          <w:b/>
        </w:rPr>
      </w:pPr>
    </w:p>
    <w:p w14:paraId="2A8179D6" w14:textId="77777777" w:rsidR="0066460B" w:rsidRDefault="0066460B" w:rsidP="0066460B">
      <w:pPr>
        <w:rPr>
          <w:b/>
        </w:rPr>
      </w:pPr>
    </w:p>
    <w:p w14:paraId="620BA908" w14:textId="77777777" w:rsidR="0066460B" w:rsidRDefault="0066460B" w:rsidP="0066460B"/>
    <w:p w14:paraId="74608B98" w14:textId="496B69D5" w:rsidR="0066460B" w:rsidRPr="0066460B" w:rsidRDefault="0066460B" w:rsidP="0066460B">
      <w:pPr>
        <w:rPr>
          <w:b/>
        </w:rPr>
      </w:pPr>
      <w:r>
        <w:rPr>
          <w:b/>
        </w:rPr>
        <w:t>MAT-416</w:t>
      </w:r>
      <w:r w:rsidRPr="0066460B">
        <w:rPr>
          <w:b/>
        </w:rPr>
        <w:t>2</w:t>
      </w:r>
      <w:r>
        <w:rPr>
          <w:b/>
        </w:rPr>
        <w:t>/MAT-4172</w:t>
      </w:r>
    </w:p>
    <w:p w14:paraId="442BDEB5" w14:textId="77777777" w:rsidR="0066460B" w:rsidRDefault="0066460B" w:rsidP="0066460B">
      <w:pPr>
        <w:rPr>
          <w:b/>
        </w:rPr>
      </w:pPr>
    </w:p>
    <w:p w14:paraId="686C053F" w14:textId="77777777" w:rsidR="00D74F52" w:rsidRDefault="00D74F52" w:rsidP="0066460B">
      <w:pPr>
        <w:rPr>
          <w:b/>
        </w:rPr>
      </w:pPr>
    </w:p>
    <w:p w14:paraId="3AC3E8F7" w14:textId="77777777" w:rsidR="00D74F52" w:rsidRDefault="00D74F52" w:rsidP="00D74F52">
      <w:pPr>
        <w:rPr>
          <w:b/>
        </w:rPr>
      </w:pPr>
    </w:p>
    <w:p w14:paraId="08CD183C" w14:textId="77777777" w:rsidR="00D74F52" w:rsidRDefault="00D74F52" w:rsidP="00D74F52">
      <w:pPr>
        <w:rPr>
          <w:b/>
        </w:rPr>
      </w:pPr>
    </w:p>
    <w:p w14:paraId="5B761425" w14:textId="77777777" w:rsidR="00D74F52" w:rsidRDefault="00D74F52" w:rsidP="00D74F52">
      <w:pPr>
        <w:rPr>
          <w:b/>
        </w:rPr>
      </w:pPr>
    </w:p>
    <w:p w14:paraId="5BEFAD2D" w14:textId="77777777" w:rsidR="00D74F52" w:rsidRDefault="00D74F52" w:rsidP="00D74F52">
      <w:pPr>
        <w:rPr>
          <w:b/>
        </w:rPr>
      </w:pPr>
    </w:p>
    <w:p w14:paraId="14D37A1B" w14:textId="77777777" w:rsidR="00D74F52" w:rsidRDefault="00D74F52" w:rsidP="00D74F52">
      <w:pPr>
        <w:rPr>
          <w:b/>
        </w:rPr>
      </w:pPr>
    </w:p>
    <w:p w14:paraId="6FF4148C" w14:textId="77777777" w:rsidR="00D74F52" w:rsidRDefault="00D74F52" w:rsidP="00D74F52">
      <w:pPr>
        <w:rPr>
          <w:b/>
        </w:rPr>
      </w:pPr>
    </w:p>
    <w:p w14:paraId="22ADA81B" w14:textId="77777777" w:rsidR="00D74F52" w:rsidRDefault="00D74F52" w:rsidP="00D74F52">
      <w:pPr>
        <w:rPr>
          <w:b/>
        </w:rPr>
      </w:pPr>
    </w:p>
    <w:p w14:paraId="3F277ABB" w14:textId="7ECEB802" w:rsidR="00D74F52" w:rsidRDefault="00D74F52" w:rsidP="00D74F52">
      <w:pPr>
        <w:rPr>
          <w:b/>
        </w:rPr>
      </w:pPr>
      <w:r>
        <w:rPr>
          <w:b/>
        </w:rPr>
        <w:t>MAT-5</w:t>
      </w:r>
      <w:r w:rsidRPr="0066460B">
        <w:rPr>
          <w:b/>
        </w:rPr>
        <w:t>152</w:t>
      </w:r>
    </w:p>
    <w:p w14:paraId="689C35F7" w14:textId="77777777" w:rsidR="00D74F52" w:rsidRDefault="00D74F52" w:rsidP="00D74F52">
      <w:pPr>
        <w:rPr>
          <w:b/>
        </w:rPr>
      </w:pPr>
    </w:p>
    <w:p w14:paraId="4BCF435C" w14:textId="77777777" w:rsidR="00D74F52" w:rsidRDefault="00D74F52" w:rsidP="00D74F52">
      <w:pPr>
        <w:rPr>
          <w:b/>
        </w:rPr>
      </w:pPr>
    </w:p>
    <w:p w14:paraId="6957F936" w14:textId="77777777" w:rsidR="00D74F52" w:rsidRDefault="00D74F52" w:rsidP="00D74F52">
      <w:pPr>
        <w:rPr>
          <w:b/>
        </w:rPr>
      </w:pPr>
    </w:p>
    <w:p w14:paraId="13122937" w14:textId="77777777" w:rsidR="00D74F52" w:rsidRPr="0066460B" w:rsidRDefault="00D74F52" w:rsidP="0066460B">
      <w:pPr>
        <w:rPr>
          <w:b/>
        </w:rPr>
      </w:pPr>
    </w:p>
    <w:p w14:paraId="1C7A83E1" w14:textId="178527BF" w:rsidR="0066460B" w:rsidRPr="00955F10" w:rsidRDefault="0066460B" w:rsidP="0066460B">
      <w:pPr>
        <w:pStyle w:val="Titre1"/>
        <w:jc w:val="center"/>
        <w:rPr>
          <w:sz w:val="28"/>
          <w:szCs w:val="28"/>
        </w:rPr>
      </w:pPr>
      <w:r w:rsidRPr="00955F10">
        <w:rPr>
          <w:sz w:val="28"/>
          <w:szCs w:val="28"/>
        </w:rPr>
        <w:lastRenderedPageBreak/>
        <w:t>Stratégies de résolution</w:t>
      </w:r>
      <w:r w:rsidR="00D74F52" w:rsidRPr="00D74F52"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D74F52" w:rsidRPr="00D74F52">
        <w:rPr>
          <w:sz w:val="28"/>
          <w:szCs w:val="28"/>
        </w:rPr>
        <w:t>dont la mobilisation favorisera la résolution du problème</w:t>
      </w:r>
    </w:p>
    <w:p w14:paraId="6E0323E3" w14:textId="4183BC38" w:rsidR="0066460B" w:rsidRPr="00EF7896" w:rsidRDefault="0066460B" w:rsidP="00EB2E6A">
      <w:pPr>
        <w:pStyle w:val="Titre1"/>
        <w:rPr>
          <w:b w:val="0"/>
          <w:color w:val="000000" w:themeColor="text1"/>
        </w:rPr>
      </w:pPr>
      <w:r w:rsidRPr="00EF7896">
        <w:rPr>
          <w:b w:val="0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4AD22" w14:textId="2539181D" w:rsidR="0066460B" w:rsidRPr="00955F10" w:rsidRDefault="0066460B" w:rsidP="00D74F52">
      <w:pPr>
        <w:pStyle w:val="Titre1"/>
        <w:jc w:val="center"/>
        <w:rPr>
          <w:sz w:val="28"/>
          <w:szCs w:val="28"/>
        </w:rPr>
      </w:pPr>
      <w:r w:rsidRPr="00955F10">
        <w:rPr>
          <w:sz w:val="28"/>
          <w:szCs w:val="28"/>
        </w:rPr>
        <w:lastRenderedPageBreak/>
        <w:t xml:space="preserve">Réflexion sur les variables didactiques </w:t>
      </w:r>
      <w:r w:rsidR="00D74F52" w:rsidRPr="00D74F52">
        <w:rPr>
          <w:sz w:val="28"/>
          <w:szCs w:val="28"/>
        </w:rPr>
        <w:t>à modifier dans la formulation du problème</w:t>
      </w:r>
      <w:r w:rsidR="00D74F52">
        <w:rPr>
          <w:sz w:val="28"/>
          <w:szCs w:val="28"/>
        </w:rPr>
        <w:t>,</w:t>
      </w:r>
      <w:r w:rsidR="00D74F52" w:rsidRPr="00D74F52">
        <w:rPr>
          <w:sz w:val="28"/>
          <w:szCs w:val="28"/>
        </w:rPr>
        <w:t xml:space="preserve"> de manière à inviter l’adulte de chaque cours à cibler certains concepts mathématiques</w:t>
      </w:r>
      <w:r w:rsidRPr="00955F10">
        <w:rPr>
          <w:sz w:val="28"/>
          <w:szCs w:val="28"/>
        </w:rPr>
        <w:t>.</w:t>
      </w:r>
    </w:p>
    <w:p w14:paraId="2E281535" w14:textId="28F4C6F8" w:rsidR="00955F10" w:rsidRPr="00EF7896" w:rsidRDefault="00955F10" w:rsidP="00955F10">
      <w:pPr>
        <w:pStyle w:val="Titre1"/>
        <w:rPr>
          <w:b w:val="0"/>
          <w:color w:val="000000" w:themeColor="text1"/>
        </w:rPr>
      </w:pPr>
      <w:r w:rsidRPr="00EF7896">
        <w:rPr>
          <w:b w:val="0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F25E3" w14:textId="77777777" w:rsidR="0066460B" w:rsidRDefault="0066460B" w:rsidP="0066460B"/>
    <w:p w14:paraId="3912E042" w14:textId="77777777" w:rsidR="00955F10" w:rsidRDefault="00955F10" w:rsidP="00F72053"/>
    <w:sectPr w:rsidR="00955F10" w:rsidSect="00066456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E3F17" w14:textId="77777777" w:rsidR="00A90EA5" w:rsidRDefault="00A90EA5" w:rsidP="00C1061B">
      <w:r>
        <w:separator/>
      </w:r>
    </w:p>
  </w:endnote>
  <w:endnote w:type="continuationSeparator" w:id="0">
    <w:p w14:paraId="099679A8" w14:textId="77777777" w:rsidR="00A90EA5" w:rsidRDefault="00A90EA5" w:rsidP="00C1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9D70B" w14:textId="16ED4ECD" w:rsidR="00A90EA5" w:rsidRDefault="00A90EA5" w:rsidP="00C1061B">
    <w:pPr>
      <w:pStyle w:val="Pieddepage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7E6EA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sur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7E6EA9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44FBC" w14:textId="77777777" w:rsidR="00A90EA5" w:rsidRDefault="00A90EA5" w:rsidP="00C1061B">
      <w:r>
        <w:separator/>
      </w:r>
    </w:p>
  </w:footnote>
  <w:footnote w:type="continuationSeparator" w:id="0">
    <w:p w14:paraId="5BD8D260" w14:textId="77777777" w:rsidR="00A90EA5" w:rsidRDefault="00A90EA5" w:rsidP="00C1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C882" w14:textId="1D65BFC9" w:rsidR="00A90EA5" w:rsidRPr="00A87160" w:rsidRDefault="00A90EA5" w:rsidP="00C1061B">
    <w:pPr>
      <w:pStyle w:val="En-tte"/>
    </w:pPr>
    <w:r>
      <w:rPr>
        <w:b/>
      </w:rPr>
      <w:t>Mai</w:t>
    </w:r>
    <w:r w:rsidRPr="00A87160">
      <w:rPr>
        <w:b/>
      </w:rPr>
      <w:t xml:space="preserve"> 201</w:t>
    </w:r>
    <w:r>
      <w:rPr>
        <w:b/>
      </w:rPr>
      <w:t>7</w:t>
    </w:r>
    <w:r>
      <w:tab/>
    </w:r>
    <w:r>
      <w:tab/>
    </w:r>
    <w:r w:rsidRPr="00A87160">
      <w:rPr>
        <w:b/>
      </w:rPr>
      <w:t>Format</w:t>
    </w:r>
    <w:r>
      <w:rPr>
        <w:b/>
      </w:rPr>
      <w:t>ion Mathématique-FBD</w:t>
    </w:r>
  </w:p>
  <w:p w14:paraId="7908EC2F" w14:textId="77777777" w:rsidR="00A90EA5" w:rsidRDefault="00A90EA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FE38A3"/>
    <w:multiLevelType w:val="multilevel"/>
    <w:tmpl w:val="A0E028BA"/>
    <w:lvl w:ilvl="0">
      <w:start w:val="1"/>
      <w:numFmt w:val="decimal"/>
      <w:lvlText w:val="%1."/>
      <w:lvlJc w:val="lef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22084591"/>
    <w:multiLevelType w:val="hybridMultilevel"/>
    <w:tmpl w:val="BCB2AA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28D9"/>
    <w:multiLevelType w:val="hybridMultilevel"/>
    <w:tmpl w:val="9FC83F12"/>
    <w:lvl w:ilvl="0" w:tplc="FA041D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6A3FD0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A6BA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0823B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C37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5892D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41B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0FE8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2B7F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057EAE"/>
    <w:multiLevelType w:val="hybridMultilevel"/>
    <w:tmpl w:val="F20429F8"/>
    <w:lvl w:ilvl="0" w:tplc="040C0011">
      <w:start w:val="1"/>
      <w:numFmt w:val="decimal"/>
      <w:lvlText w:val="%1)"/>
      <w:lvlJc w:val="left"/>
      <w:pPr>
        <w:ind w:left="770" w:hanging="360"/>
      </w:pPr>
    </w:lvl>
    <w:lvl w:ilvl="1" w:tplc="040C0019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5C431D3"/>
    <w:multiLevelType w:val="hybridMultilevel"/>
    <w:tmpl w:val="501EF5A8"/>
    <w:lvl w:ilvl="0" w:tplc="F3860F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A0BAA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D86F1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A0F5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AEB0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22E15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A21A9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82355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8E5E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B635AE9"/>
    <w:multiLevelType w:val="hybridMultilevel"/>
    <w:tmpl w:val="CFA23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13FD0"/>
    <w:multiLevelType w:val="hybridMultilevel"/>
    <w:tmpl w:val="F20429F8"/>
    <w:lvl w:ilvl="0" w:tplc="040C0011">
      <w:start w:val="1"/>
      <w:numFmt w:val="decimal"/>
      <w:lvlText w:val="%1)"/>
      <w:lvlJc w:val="left"/>
      <w:pPr>
        <w:ind w:left="770" w:hanging="360"/>
      </w:pPr>
    </w:lvl>
    <w:lvl w:ilvl="1" w:tplc="040C0019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4F3148E7"/>
    <w:multiLevelType w:val="hybridMultilevel"/>
    <w:tmpl w:val="9B767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87245"/>
    <w:multiLevelType w:val="hybridMultilevel"/>
    <w:tmpl w:val="346EA746"/>
    <w:lvl w:ilvl="0" w:tplc="D79C26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CB652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6E9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3ECB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5470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02B6D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E5E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9E74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B02D1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24D01DC"/>
    <w:multiLevelType w:val="hybridMultilevel"/>
    <w:tmpl w:val="7EDC3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B5"/>
    <w:rsid w:val="0002134A"/>
    <w:rsid w:val="00044A7F"/>
    <w:rsid w:val="00054D9B"/>
    <w:rsid w:val="00066456"/>
    <w:rsid w:val="000B4934"/>
    <w:rsid w:val="00105FBF"/>
    <w:rsid w:val="001340BA"/>
    <w:rsid w:val="001975B3"/>
    <w:rsid w:val="00197E4A"/>
    <w:rsid w:val="001D1C1E"/>
    <w:rsid w:val="001F0CF6"/>
    <w:rsid w:val="00206B44"/>
    <w:rsid w:val="002952E3"/>
    <w:rsid w:val="00310E94"/>
    <w:rsid w:val="00317F39"/>
    <w:rsid w:val="003D15F5"/>
    <w:rsid w:val="004903F0"/>
    <w:rsid w:val="004A15A1"/>
    <w:rsid w:val="00514798"/>
    <w:rsid w:val="005633DC"/>
    <w:rsid w:val="006130DD"/>
    <w:rsid w:val="006210F6"/>
    <w:rsid w:val="00657EC7"/>
    <w:rsid w:val="0066460B"/>
    <w:rsid w:val="006A7F8B"/>
    <w:rsid w:val="006E62E1"/>
    <w:rsid w:val="00740D21"/>
    <w:rsid w:val="007E6EA9"/>
    <w:rsid w:val="00890D13"/>
    <w:rsid w:val="0089178D"/>
    <w:rsid w:val="008E4C08"/>
    <w:rsid w:val="00955F10"/>
    <w:rsid w:val="009763BB"/>
    <w:rsid w:val="009966BF"/>
    <w:rsid w:val="009A3BF9"/>
    <w:rsid w:val="009F52B0"/>
    <w:rsid w:val="009F6D56"/>
    <w:rsid w:val="00A16742"/>
    <w:rsid w:val="00A60EB5"/>
    <w:rsid w:val="00A90EA5"/>
    <w:rsid w:val="00AF64D8"/>
    <w:rsid w:val="00B9281D"/>
    <w:rsid w:val="00B953EE"/>
    <w:rsid w:val="00BC18DC"/>
    <w:rsid w:val="00BC43C3"/>
    <w:rsid w:val="00BE5A75"/>
    <w:rsid w:val="00C1061B"/>
    <w:rsid w:val="00C27280"/>
    <w:rsid w:val="00C52191"/>
    <w:rsid w:val="00C953E1"/>
    <w:rsid w:val="00D74F52"/>
    <w:rsid w:val="00EB0F81"/>
    <w:rsid w:val="00EB2E6A"/>
    <w:rsid w:val="00EF7896"/>
    <w:rsid w:val="00F72053"/>
    <w:rsid w:val="00FB2082"/>
    <w:rsid w:val="00FC2776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C91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2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3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E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E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EB5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2E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2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">
    <w:name w:val="Table Grid"/>
    <w:basedOn w:val="TableauNormal"/>
    <w:uiPriority w:val="59"/>
    <w:rsid w:val="008E4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E4C08"/>
    <w:rPr>
      <w:color w:val="808080"/>
    </w:rPr>
  </w:style>
  <w:style w:type="paragraph" w:styleId="Paragraphedeliste">
    <w:name w:val="List Paragraph"/>
    <w:basedOn w:val="Normal"/>
    <w:uiPriority w:val="34"/>
    <w:qFormat/>
    <w:rsid w:val="00657EC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3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633D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En-tte">
    <w:name w:val="header"/>
    <w:basedOn w:val="Normal"/>
    <w:link w:val="En-tteCar"/>
    <w:uiPriority w:val="99"/>
    <w:unhideWhenUsed/>
    <w:rsid w:val="00C10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61B"/>
  </w:style>
  <w:style w:type="paragraph" w:styleId="Pieddepage">
    <w:name w:val="footer"/>
    <w:basedOn w:val="Normal"/>
    <w:link w:val="PieddepageCar"/>
    <w:uiPriority w:val="99"/>
    <w:unhideWhenUsed/>
    <w:rsid w:val="00C10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B2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33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2E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E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EB5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2E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2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">
    <w:name w:val="Table Grid"/>
    <w:basedOn w:val="TableauNormal"/>
    <w:uiPriority w:val="59"/>
    <w:rsid w:val="008E4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8E4C08"/>
    <w:rPr>
      <w:color w:val="808080"/>
    </w:rPr>
  </w:style>
  <w:style w:type="paragraph" w:styleId="Paragraphedeliste">
    <w:name w:val="List Paragraph"/>
    <w:basedOn w:val="Normal"/>
    <w:uiPriority w:val="34"/>
    <w:qFormat/>
    <w:rsid w:val="00657EC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63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3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633D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En-tte">
    <w:name w:val="header"/>
    <w:basedOn w:val="Normal"/>
    <w:link w:val="En-tteCar"/>
    <w:uiPriority w:val="99"/>
    <w:unhideWhenUsed/>
    <w:rsid w:val="00C106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061B"/>
  </w:style>
  <w:style w:type="paragraph" w:styleId="Pieddepage">
    <w:name w:val="footer"/>
    <w:basedOn w:val="Normal"/>
    <w:link w:val="PieddepageCar"/>
    <w:uiPriority w:val="99"/>
    <w:unhideWhenUsed/>
    <w:rsid w:val="00C106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86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0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77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8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67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32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8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82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99C1E-B50D-AE47-825C-E150D4F3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980</Words>
  <Characters>5390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Activité</vt:lpstr>
      <vt:lpstr>        Cours ciblés pour alimenter la réflexion</vt:lpstr>
      <vt:lpstr>        Savoirs en jeu</vt:lpstr>
      <vt:lpstr>        Intention didactique</vt:lpstr>
      <vt:lpstr>        Intentions de l’activité</vt:lpstr>
      <vt:lpstr>Résolution du problèmes  en tenant compte des savoirs en jeu selon les différent</vt:lpstr>
      <vt:lpstr>Stratégies de résolution</vt:lpstr>
      <vt:lpstr>________________________________________________________________________________</vt:lpstr>
      <vt:lpstr>Réflexion sur les variables didactiques favorisant la comparaison des différente</vt:lpstr>
      <vt:lpstr>________________________________________________________________________________</vt:lpstr>
    </vt:vector>
  </TitlesOfParts>
  <Company>Didatech enr.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Francoeur</dc:creator>
  <cp:keywords/>
  <dc:description/>
  <cp:lastModifiedBy>Anonyme Anonyme</cp:lastModifiedBy>
  <cp:revision>15</cp:revision>
  <cp:lastPrinted>2017-05-11T16:54:00Z</cp:lastPrinted>
  <dcterms:created xsi:type="dcterms:W3CDTF">2017-02-06T20:43:00Z</dcterms:created>
  <dcterms:modified xsi:type="dcterms:W3CDTF">2017-05-11T16:54:00Z</dcterms:modified>
</cp:coreProperties>
</file>